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b95570cdae184f5f32c40917ce788bf767c221"/>
    <w:p>
      <w:pPr>
        <w:pStyle w:val="Heading3"/>
      </w:pPr>
      <w:r>
        <w:t xml:space="preserve">Семья помогает семье: готовимся к школе 2016</w:t>
      </w:r>
    </w:p>
    <w:p>
      <w:pPr>
        <w:pStyle w:val="FirstParagraph"/>
      </w:pPr>
      <w:r>
        <w:t xml:space="preserve">15.07.2016</w:t>
      </w:r>
    </w:p>
    <w:p>
      <w:pPr>
        <w:pStyle w:val="BodyText"/>
      </w:pPr>
      <w:r>
        <w:t xml:space="preserve">В период с 23 августа по 28 августа 2016 года в Москве будут открыты пункты приема вещей от населения и спонсоров на базе подведомственных учреждений социальной защиты населения, в рамках Общегородской благотворительной акции «Семья помогает семье: Готовимся к школе!» по сбору одежды, обуви, канцелярских товаров и школьно-письменных принадлежностей для последующей передачи нуждающимся семьям москвичей.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http://teplystan.mos.ru/social-services/detail/3350089.html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33500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33500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2023-07-13T04:12:58Z</dcterms:created>
  <dcterms:modified xsi:type="dcterms:W3CDTF">2023-07-13T04:12:58Z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