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34f75bfc82bcae9cdfef4dfa9bfa97ba0f653"/>
    <w:p>
      <w:pPr>
        <w:pStyle w:val="Heading3"/>
      </w:pPr>
      <w:r>
        <w:t xml:space="preserve">В вашем районе заработала бесплатная юридическая консультация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rPr>
          <w:bCs/>
          <w:b/>
        </w:rPr>
        <w:t xml:space="preserve">Если у вас есть нерешенные проблемы и вопросы, в которых вы никак не сможете разобраться без помощи юриста – помощь вам окажет проект "Бесплатные юридические консультации", организованный Партией «Единая Россия»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вашем районе юрист принимает согласно расписанию по предварительной записи. График доступен на сайте: </w:t>
      </w:r>
      <w:hyperlink r:id="rId20">
        <w:r>
          <w:rPr>
            <w:rStyle w:val="Hyperlink"/>
          </w:rPr>
          <w:t xml:space="preserve">er-uzao.ru/yurist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http://teplystan.mos.ru/social-services/detail/2649522.html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r-uzao.ru/yurist/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649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r-uzao.ru/yurist/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649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2024-08-04T10:33:38Z</dcterms:created>
  <dcterms:modified xsi:type="dcterms:W3CDTF">2024-08-04T10:33:38Z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