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da0889c5c81f326e813af40709eda17bdcfd4"/>
    <w:p>
      <w:pPr>
        <w:pStyle w:val="Heading3"/>
      </w:pPr>
      <w:r>
        <w:t xml:space="preserve">Для жителей Москвы открыты "Мобильные приемные" по вопросам отдыха и оздоровления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t xml:space="preserve">С 1 апреля в Москве заработали мобильные приемные по вопросам организации летнего отдыха детей, имеющих льготы от Правительства Москвы. Организатором приемных является агентство "Мосгортур".</w:t>
      </w:r>
    </w:p>
    <w:p>
      <w:pPr>
        <w:pStyle w:val="BodyText"/>
      </w:pPr>
      <w:r>
        <w:t xml:space="preserve">Благодаря таким приемным, жители Москвы смогут оперативно получить ответы и консультацию по возможностям и условиям предоставления льготных путевок в период летней оздоровительной кампании 2015 года, а также получать информацию о регионах, в которых располагаются лагеря, тематическом наполнении смен и работе вожатых.</w:t>
      </w:r>
    </w:p>
    <w:p>
      <w:pPr>
        <w:pStyle w:val="BodyText"/>
      </w:pPr>
      <w:r>
        <w:t xml:space="preserve">Приемные расположены во всех округах Москвы и работают с 1 по 29 апреля с 14:00 до 18:00.</w:t>
      </w:r>
    </w:p>
    <w:p>
      <w:pPr>
        <w:pStyle w:val="BodyText"/>
      </w:pPr>
      <w:r>
        <w:t xml:space="preserve">Список учреждений, где будут располагаться приемные, а также график их работы прилагается. </w:t>
      </w:r>
    </w:p>
    <w:p>
      <w:pPr>
        <w:pStyle w:val="BodyText"/>
      </w:pPr>
      <w:r>
        <w:drawing>
          <wp:inline>
            <wp:extent cx="5334000" cy="4372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0d/mobilnye-priemny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http://teplystan.mos.ru/social-services/detail/1753256.html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753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753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2023-07-13T04:11:49Z</dcterms:created>
  <dcterms:modified xsi:type="dcterms:W3CDTF">2023-07-13T04:11:49Z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