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5d8efd7be989dd1b2eddee5fbc6def3e795692"/>
    <w:p>
      <w:pPr>
        <w:pStyle w:val="Heading3"/>
      </w:pPr>
      <w:r>
        <w:t xml:space="preserve">Сегодня, 22 мая 2025 года, глава управы района Тёплый Стан Комиссаров Николай Сергеевич провёл очередной обход территории.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Сегодня, 22 мая 2025 года, глава управы района Тёплый Стан Комиссаров Николай Сергеевич провёл очередной обход территории. Участниками стали представители ГБУ «Жилищник района Тёплый Стан», активные жители, члены Молодёжной палаты и общественные советники.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-20250522-WA00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img&gt;&lt;/p&gt; &lt;br/&gt; &lt;div class=" title="" id="24" name="Picture"/>
            <a:graphic>
              <a:graphicData uri="http://schemas.openxmlformats.org/drawingml/2006/picture">
                <pic:pic>
                  <pic:nvPicPr>
                    <pic:cNvPr descr="https://vk.com/emoji/e/f09f938d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http://teplystan.mos.ru/social-services/detail/12984269.html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984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984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2025-05-22T16:35:48Z</dcterms:created>
  <dcterms:modified xsi:type="dcterms:W3CDTF">2025-05-22T16:35:48Z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