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43003e35742906caab8bccbd15cc05037fb4c"/>
    <w:p>
      <w:pPr>
        <w:pStyle w:val="Heading3"/>
      </w:pPr>
      <w:r>
        <w:t xml:space="preserve">26 апреля в зоне отдыха Тропарево состоялась военно-патриотическая игра «Zарница» — «Мы наследники Победы»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rPr>
          <w:bCs/>
          <w:b/>
        </w:rPr>
        <w:t xml:space="preserve">26 апреля в зоне отдыха Тропарево состоялась военно-патриотическая игра «Zарница» — «Мы наследники Победы»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KLES37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ЦСД «Атлант» СП Теплый Стан провел яркое мероприятие, приуроченное к 80-летию Великой Победы. Участники погрузились в атмосферу соревнований, демонстрируя навыки сборки-разборки автомата, метания гранат, а также выполняя задания на логику и знание истории. Борьба за баллы была напряженной, но каждая команда показала настоящий боевой дух!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http://teplystan.mos.ru/social-services/detail/12938805.html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8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8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2025-04-28T08:29:12Z</dcterms:created>
  <dcterms:modified xsi:type="dcterms:W3CDTF">2025-04-28T08:29:12Z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