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880b25ef3324f2cad757003e14c34f0347591"/>
    <w:p>
      <w:pPr>
        <w:pStyle w:val="Heading3"/>
      </w:pPr>
      <w:r>
        <w:t xml:space="preserve">Обход главы управы района Теплый Стан состоится 18 февраля 2025 года в 12:00.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Обход главы управы района Теплый Стан состоится 18 февраля 2025 года в 12:00.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с%20главой%20156к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Место встречи: ул. Профсоюзная, д. 156, корп.1, подъезд 1. 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http://teplystan.mos.ru/social-services/detail/12810224.html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0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0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2025-06-08T19:08:11Z</dcterms:created>
  <dcterms:modified xsi:type="dcterms:W3CDTF">2025-06-08T19:08:11Z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