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12a333552a0b662950f9df5c029210cfe8823"/>
    <w:p>
      <w:pPr>
        <w:pStyle w:val="Heading3"/>
      </w:pPr>
      <w:r>
        <w:t xml:space="preserve">11 февраля в 18:30 состоится встреча с главой управы района Теплый Стан Комиссаровым Николаем Сергеевичем.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11 февраля в 18:30 состоится встреча с главой управы района Теплый Стан Комиссаровым Николаем Сергеевичем.</w:t>
      </w:r>
      <w:r>
        <w:br/>
      </w:r>
      <w:r>
        <w:t xml:space="preserve">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  <w:r>
        <w:t xml:space="preserve">Место встречи: ул. Теплый Стан, д.4, у 1 подъезда.</w:t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http://teplystan.mos.ru/social-services/detail/12798708.html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98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98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2025-05-07T00:08:33Z</dcterms:created>
  <dcterms:modified xsi:type="dcterms:W3CDTF">2025-05-07T00:08:33Z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