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901e1976b291febe70da66252771cd3c4d86a"/>
    <w:p>
      <w:pPr>
        <w:pStyle w:val="Heading3"/>
      </w:pPr>
      <w:r>
        <w:t xml:space="preserve">26 ноября в 18:30 состоится встреча с главой управы района Теплый Стан Рябченко Романом Геннадьевичем.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26 ноября в 18:30 состоится встреча с главой управы района Теплый Стан Рябченко Романом Геннадьевичем. Приглашаем принять участие и обсудить важные вопросы. Это отличная возможность задать интересующие вас вопросы и внести свои предложения.</w:t>
      </w:r>
      <w:r>
        <w:br/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b70/7qy7hjveb9qf9htiu4r9k0zqrhivmg19/Vstrecha-Leninskiy-1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Место встречи: Ленинский проспект, д. 131, у 1 подъезда.</w:t>
      </w:r>
      <w:r>
        <w:br/>
      </w:r>
      <w:r>
        <w:br/>
      </w:r>
      <w:r>
        <w:t xml:space="preserve">Не упустите шанс принять активное участие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http://teplystan.mos.ru/social-services/detail/12682457.html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2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682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2024-11-25T09:30:47Z</dcterms:created>
  <dcterms:modified xsi:type="dcterms:W3CDTF">2024-11-25T09:30:47Z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