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901e1976b291febe70da66252771cd3c4d86a"/>
    <w:p>
      <w:pPr>
        <w:pStyle w:val="Heading3"/>
      </w:pPr>
      <w:r>
        <w:t xml:space="preserve">ноября в 18:30 состоится встреча с главой управы района Теплый Стан Рябченко Романом Геннадьевичем.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t xml:space="preserve">5 ноября в 18:30 состоится встреча с главой управы района Теплый Стан Рябченко Романом Геннадьевичем. Приглашаем принять участие и обсудить важные вопросы. Это отличная возможность задать интересующие вас вопросы и внести свои предложения.</w:t>
      </w:r>
      <w:r>
        <w:br/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ad/e689fgijfd6zqvkva0r76bucvcry0qre/WhatsApp-Image-2024_11_02-at-10.53.5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Место встречи: ул. Теплый Стан, д. 7, у 1 подъезда.</w:t>
      </w:r>
      <w:r>
        <w:br/>
      </w:r>
      <w:r>
        <w:br/>
      </w:r>
      <w:r>
        <w:t xml:space="preserve">Не упустите шанс принять активное участие в жизни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http://teplystan.mos.ru/social-services/detail/12642103.html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42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42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2024-11-08T11:56:42Z</dcterms:created>
  <dcterms:modified xsi:type="dcterms:W3CDTF">2024-11-08T11:56:42Z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