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37d8079137f9b2f2cd74514fbce70e9bef069"/>
    <w:p>
      <w:pPr>
        <w:pStyle w:val="Heading3"/>
      </w:pPr>
      <w:r>
        <w:t xml:space="preserve">Сегодня исполняющий обязанности главы управы района Теплый Стан, Борзунов Алексей Михайлович, провёл обход территории по адресу: ул. Академика Виноградова, д. 1.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Сегодня исполняющий обязанности главы управы района Теплый Стан, Борзунов Алексей Михайлович, провёл обход территории по адресу: ул. Академика Виноградова, д. 1.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30/ypkdj3744ntburnwjpgc6nn39ij0mfqx/Izobrazhenie-WhatsApp-2024_10_17-v-12.17.12_451d118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В ходе визита были обсуждены вопросы благоустройства и текущие проблемы, с которыми сталкиваются жители района. Алексей Михайлович лично осмотрел территорию, выслушал предложения жителей и обозначил меры, которые планируется предпринять для улучшения ситуации. Управой района продолжает проводиться работа, направленная на создание комфортных условий и поддержание порядка на территории района. Спасибо всем, кто принял участие в обсуждении!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http://teplystan.mos.ru/social-services/detail/12616955.html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6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6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2024-11-19T12:32:59Z</dcterms:created>
  <dcterms:modified xsi:type="dcterms:W3CDTF">2024-11-19T12:32:59Z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