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b56e831bfd4b90d55e4ef02e72ded445db3c6c"/>
    <w:p>
      <w:pPr>
        <w:pStyle w:val="Heading3"/>
      </w:pPr>
      <w:r>
        <w:t xml:space="preserve">Сегодня исполняющий обязанности главы управы района Тёплый Стан, Борзунов Алексей Михайлович, провёл обход территории.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Сегодня исполняющий обязанности главы управы района Тёплый Стан, Борзунов Алексей Михайлович, провёл обход территории.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f5/qvqpe0w9cykx9d0wr2finatcgt89vw4y/5201732396989409405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проверки была проведена инспекция капитального ремонта кровли по адресу: ул. Профсоюзная, д. 124.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05/lwueoz9ogz3kpg8e070atwiiics50gie/520173239698940940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Алексей Михайлович лично проконтролировал ход выполнения работ, уделив внимание их качеству и соблюдению сроков.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http://teplystan.mos.ru/social-services/detail/12604984.html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04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04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2024-10-10T00:03:12Z</dcterms:created>
  <dcterms:modified xsi:type="dcterms:W3CDTF">2024-10-10T00:03:12Z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