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5707192ced86c42453a37a48341c6176e83ec"/>
    <w:p>
      <w:pPr>
        <w:pStyle w:val="Heading3"/>
      </w:pPr>
      <w:r>
        <w:t xml:space="preserve">Встреча главы управы раойна Теплый Стан с жителями состоится 2 июля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t xml:space="preserve">02 июля в 18:30 состоится встреча с главой управы района Теплый Стан.</w:t>
      </w:r>
    </w:p>
    <w:p>
      <w:pPr>
        <w:pStyle w:val="BodyText"/>
      </w:pPr>
      <w:r>
        <w:t xml:space="preserve">Приглашаем Вас принять участие по адресу:</w:t>
      </w:r>
      <w:r>
        <w:br/>
      </w:r>
      <w:r>
        <w:t xml:space="preserve">ул. Теплый Стан, д. 7, к.2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6806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R5Va_nYLIH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80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http://teplystan.mos.ru/social-services/detail/12455188.html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55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55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2024-07-01T07:44:17Z</dcterms:created>
  <dcterms:modified xsi:type="dcterms:W3CDTF">2024-07-01T07:44:17Z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