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f576782991888bcbbcd21d4dd752ed8226f20f"/>
    <w:p>
      <w:pPr>
        <w:pStyle w:val="Heading3"/>
      </w:pPr>
      <w:r>
        <w:t xml:space="preserve">Рафик Загрутдинов: 17 домов снесли по программе реновации в районе Люблино</w:t>
      </w:r>
    </w:p>
    <w:p>
      <w:pPr>
        <w:pStyle w:val="FirstParagraph"/>
      </w:pPr>
      <w:r>
        <w:t xml:space="preserve">14.06.2024</w:t>
      </w:r>
    </w:p>
    <w:p>
      <w:pPr>
        <w:pStyle w:val="BodyText"/>
      </w:pPr>
      <w:r>
        <w:t xml:space="preserve">В районе Люблино на юго-востоке столицы с момента старта программы реновации завершен снос 17 расселенных домов. Об этом сообщил руководитель Департамента строительства города Москвы, входящего в Комплекс градостроительной политики и строительства столицы,</w:t>
      </w:r>
      <w:r>
        <w:t xml:space="preserve"> </w:t>
      </w:r>
      <w:r>
        <w:rPr>
          <w:bCs/>
          <w:b/>
        </w:rPr>
        <w:t xml:space="preserve">Рафик Загрутдинов</w:t>
      </w:r>
      <w:r>
        <w:t xml:space="preserve">.</w:t>
      </w:r>
    </w:p>
    <w:p>
      <w:pPr>
        <w:pStyle w:val="BodyText"/>
      </w:pPr>
      <w:r>
        <w:t xml:space="preserve">«В мае этого года осуществлен демонтаж двух жилых домов в рамках реализации программы реновации в районе Люблино. Здания были расположены на Краснодонской улице, дома 18/18 и 20, на их месте предусмотрено возведение новостройки для дальнейшего переселения жителей. Всего в районе в рамках реализации программы с момента ее старта снесены уже 17 домов. Так, в районе Люблино по программе реновации новые квартиры получат 29,7 тысячи человек из 152 домов», – рассказал</w:t>
      </w:r>
      <w:r>
        <w:t xml:space="preserve"> </w:t>
      </w:r>
      <w:r>
        <w:rPr>
          <w:bCs/>
          <w:b/>
        </w:rPr>
        <w:t xml:space="preserve">Рафик Загрутдинов</w:t>
      </w:r>
      <w:r>
        <w:t xml:space="preserve">.</w:t>
      </w:r>
    </w:p>
    <w:p>
      <w:pPr>
        <w:pStyle w:val="BodyText"/>
      </w:pPr>
      <w:r>
        <w:t xml:space="preserve">Здания демонтировали по технологии «умного сноса», которая стала стандартом для всей программы реновации. Основными принципами «умного сноса» являются безопасность, экологичность, максимальная переработка и повторное использование образующихся отходов. Еще один из приоритетов «умного сноса» – максимально возможное сохранение окружающих деревьев при демонтаже здания. Зеленые насаждения закрывают специальными коробами, чтобы уберечь от возможных повреждений.</w:t>
      </w:r>
    </w:p>
    <w:p>
      <w:pPr>
        <w:pStyle w:val="BodyText"/>
      </w:pPr>
      <w:r>
        <w:t xml:space="preserve">«Ранее в старых домах 18/18 и 20 на Краснодонской улице проживало 346 человек, которые стали правообладателями комфортных квартир. Всего с начала реализации программы реновации в Люблине договоры с городом на новое жилье заключили около 7,2 тысячи человек. Это больше, чем в любом другом районе столицы», – отметил министр правительства Москвы, руководитель Департамента городского имущества</w:t>
      </w:r>
      <w:r>
        <w:t xml:space="preserve"> </w:t>
      </w:r>
      <w:r>
        <w:rPr>
          <w:bCs/>
          <w:b/>
        </w:rPr>
        <w:t xml:space="preserve">Максим Гаман.</w:t>
      </w:r>
    </w:p>
    <w:p>
      <w:pPr>
        <w:pStyle w:val="BodyText"/>
      </w:pPr>
      <w:r>
        <w:t xml:space="preserve">Руководитель Департамента градостроительной политики Москвы</w:t>
      </w:r>
      <w:r>
        <w:t xml:space="preserve"> </w:t>
      </w:r>
      <w:r>
        <w:rPr>
          <w:bCs/>
          <w:b/>
        </w:rPr>
        <w:t xml:space="preserve">Сергей Лёвкин</w:t>
      </w:r>
      <w:r>
        <w:t xml:space="preserve"> </w:t>
      </w:r>
      <w:r>
        <w:t xml:space="preserve">добавил, что квартиры в новостройках по программе реновации возводят с улучшенной отделкой по стандартам, утвержденным мэром Москвы</w:t>
      </w:r>
      <w:r>
        <w:t xml:space="preserve"> </w:t>
      </w:r>
      <w:r>
        <w:rPr>
          <w:bCs/>
          <w:b/>
        </w:rPr>
        <w:t xml:space="preserve">Сергеем Собяниным.</w:t>
      </w:r>
    </w:p>
    <w:p>
      <w:pPr>
        <w:pStyle w:val="BodyText"/>
      </w:pPr>
      <w:r>
        <w:t xml:space="preserve">«В настоящее время в районе переданы под заселение 11 новостроек, в них новые современные квартиры получили жители 35 домов, вошедших в первый этап программы. Всего же в Люблине по программе реновации предстоит расселить 152 жилых дома. Таким образом, новоселье в современных жилых комплексах отметит порядка 29,7 тысячи жителей района», – уточнил</w:t>
      </w:r>
      <w:r>
        <w:t xml:space="preserve"> </w:t>
      </w:r>
      <w:r>
        <w:rPr>
          <w:bCs/>
          <w:b/>
        </w:rPr>
        <w:t xml:space="preserve">Сергей Лёвкин</w:t>
      </w:r>
      <w:r>
        <w:t xml:space="preserve">.</w:t>
      </w:r>
      <w:r>
        <w:t xml:space="preserve"> </w:t>
      </w:r>
      <w:r>
        <w:br/>
      </w:r>
      <w:r>
        <w:br/>
      </w:r>
    </w:p>
    <w:p>
      <w:pPr>
        <w:pStyle w:val="BodyText"/>
      </w:pPr>
    </w:p>
    <w:p>
      <w:pPr>
        <w:pStyle w:val="BodyText"/>
      </w:pPr>
      <w:r>
        <w:t xml:space="preserve">Всю информацию о программе реновации можно найти на портале</w:t>
      </w:r>
      <w:r>
        <w:t xml:space="preserve"> </w:t>
      </w:r>
      <w:hyperlink r:id="rId20">
        <w:r>
          <w:rPr>
            <w:rStyle w:val="Hyperlink"/>
          </w:rPr>
          <w:t xml:space="preserve">mos.ru</w:t>
        </w:r>
      </w:hyperlink>
      <w:r>
        <w:t xml:space="preserve">. Более подробные сведения о квартирах и домах по программе представлены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Программу реновации утвердили в августе 2017 года. Она касается около миллиона москвичей и предусматривает расселение 5176 домов. Только за 2023 год в столице передано под заселение 59 новостроек и обеспечено переселение свыше 47 тысяч человек. Ранее мэр Москвы Сергей Собянин</w:t>
      </w:r>
      <w:r>
        <w:t xml:space="preserve"> </w:t>
      </w:r>
      <w:hyperlink r:id="rId22">
        <w:r>
          <w:rPr>
            <w:rStyle w:val="Hyperlink"/>
          </w:rPr>
          <w:t xml:space="preserve">поручил</w:t>
        </w:r>
      </w:hyperlink>
      <w:r>
        <w:t xml:space="preserve"> </w:t>
      </w:r>
      <w:r>
        <w:t xml:space="preserve">увеличить темпы реализации программы реновации в два раза.</w:t>
      </w:r>
    </w:p>
    <w:p>
      <w:pPr>
        <w:pStyle w:val="BodyText"/>
      </w:pPr>
      <w:r>
        <w:t xml:space="preserve">Москва – один из лидеров среди регионов по темпам и объемам строительства. За последние годы в рамках регионального проекта «Жилье» национального проекта</w:t>
      </w:r>
      <w:r>
        <w:t xml:space="preserve"> </w:t>
      </w:r>
      <w:hyperlink r:id="rId23">
        <w:r>
          <w:rPr>
            <w:rStyle w:val="Hyperlink"/>
          </w:rPr>
          <w:t xml:space="preserve">«Жилье и городская среда»</w:t>
        </w:r>
      </w:hyperlink>
      <w:r>
        <w:t xml:space="preserve"> </w:t>
      </w:r>
      <w:r>
        <w:t xml:space="preserve">объем строительства и ввода в эксплуатацию жилых объектов в столице вырос в два раза: с трех миллионов до пяти – семи миллионов квадратных метров в год.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http://teplystan.mos.ru/social-services/detail/12422883.html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teplystan.mos.ru" TargetMode="External" /><Relationship Type="http://schemas.openxmlformats.org/officeDocument/2006/relationships/hyperlink" Id="rId24" Target="http://teplystan.mos.ru/social-services/detail/12422883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Relationship Type="http://schemas.openxmlformats.org/officeDocument/2006/relationships/hyperlink" Id="rId22" Target="https://www.mos.ru/mayor/themes/16299/10079050/" TargetMode="External" /><Relationship Type="http://schemas.openxmlformats.org/officeDocument/2006/relationships/hyperlink" Id="rId23" Target="https://xn--80aapampemcchfmo7a3c9ehj.xn--p1ai/projects/zhile-i-gorodskaya-sred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teplystan.mos.ru" TargetMode="External" /><Relationship Type="http://schemas.openxmlformats.org/officeDocument/2006/relationships/hyperlink" Id="rId24" Target="http://teplystan.mos.ru/social-services/detail/12422883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Relationship Type="http://schemas.openxmlformats.org/officeDocument/2006/relationships/hyperlink" Id="rId22" Target="https://www.mos.ru/mayor/themes/16299/10079050/" TargetMode="External" /><Relationship Type="http://schemas.openxmlformats.org/officeDocument/2006/relationships/hyperlink" Id="rId23" Target="https://xn--80aapampemcchfmo7a3c9ehj.xn--p1ai/projects/zhile-i-gorodskaya-sred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2024-06-23T23:09:28Z</dcterms:created>
  <dcterms:modified xsi:type="dcterms:W3CDTF">2024-06-23T23:09:28Z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