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73dba41e69e823e43eefa4aa84d37aa4ea375"/>
    <w:p>
      <w:pPr>
        <w:pStyle w:val="Heading3"/>
      </w:pPr>
      <w:r>
        <w:t xml:space="preserve">Приглашаем 04.06.2024 на встречу с главой управы Рябченко Романом Геннадьевичем жителей дома 8 по улице Академика Бакулева. Обсудим санитарно-техническое состояние дома. Встречаемся у 1-го подъезда. Начало в 18.30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Приглашаем 04.06.2024 на встречу с главой управы Рябченко Романом Геннадьевичем жителей дома 8 по улице Академика Бакулева. Обсудим санитарно-техническое состояние дома.</w:t>
      </w:r>
      <w:r>
        <w:br/>
      </w:r>
      <w:r>
        <w:t xml:space="preserve">Встречаемся у 1-го подъезда.</w:t>
      </w:r>
      <w:r>
        <w:br/>
      </w:r>
      <w:r>
        <w:t xml:space="preserve">Начало в 18.30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http://teplystan.mos.ru/social-services/detail/12402942.html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402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402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2024-06-04T08:17:13Z</dcterms:created>
  <dcterms:modified xsi:type="dcterms:W3CDTF">2024-06-04T08:17:13Z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