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db0cc52e2c083c198e5b79ab8b3e4991c6c58"/>
    <w:p>
      <w:pPr>
        <w:pStyle w:val="Heading3"/>
      </w:pPr>
      <w:r>
        <w:t xml:space="preserve">Глава управы Роман Рябченко поздравил в выпускников "Самбо-70"!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Глава управы Роман Рябченко поздравил в выпускников Центра спорта и образования "Самбо-70"!</w:t>
      </w:r>
      <w:r>
        <w:br/>
      </w:r>
    </w:p>
    <w:p>
      <w:pPr>
        <w:pStyle w:val="BodyText"/>
      </w:pPr>
      <w:r>
        <w:t xml:space="preserve">Пожелал уверенности, терпения, надежды и целеустремленности. Пусть школьные годы вспоминаются с улыбкой, а тяга к знаниям никогда не покидает.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a9DHjRhk8i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http://teplystan.mos.ru/social-services/detail/12382450.html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8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8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2024-07-17T07:00:59Z</dcterms:created>
  <dcterms:modified xsi:type="dcterms:W3CDTF">2024-07-17T07:00:59Z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