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оследний-звонок-в-школе-1101."/>
    <w:p>
      <w:pPr>
        <w:pStyle w:val="Heading3"/>
      </w:pPr>
      <w:r>
        <w:t xml:space="preserve">Последний звонок в школе №1101.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Глава управы района Теплый Стан Роман Рябченко вместе с депутатом Московской городской Думы Наталией Метлиной посетил последний звонок в школе №1101. Поздравил выпускников и пожелал успехов в дальнейшей жизни.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KnAVSPIf4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7llyF_pS0Z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http://teplystan.mos.ru/social-services/detail/12376855.html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76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76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2025-05-15T17:46:23Z</dcterms:created>
  <dcterms:modified xsi:type="dcterms:W3CDTF">2025-05-15T17:46:23Z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