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ffb7b60549516f8a6bfc62d914513ea93de99f7"/>
    <w:p>
      <w:pPr>
        <w:pStyle w:val="Heading3"/>
      </w:pPr>
      <w:r>
        <w:t xml:space="preserve">Сегодня, 7 мая, был день, наполненный великими звуками и историческими мелодиями! Депутат Московской городской Думы, Наталия Борисовна Метлина, присоединилась к выступлению казачьего хора в Академии акварели Андрияки, приуроченному к предстоящему 9 мая.</w:t>
      </w:r>
    </w:p>
    <w:p>
      <w:pPr>
        <w:pStyle w:val="FirstParagraph"/>
      </w:pPr>
      <w:r>
        <w:t xml:space="preserve">07.05.2024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903/342a5zrkkl5o3l8ke9jyapgpfm9gqbfr/WhatsApp-Image-2024_05_07-at-19.16.15-_1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Сегодня, 7 мая, был день, наполненный великими звуками и историческими мелодиями! Депутат Московской городской Думы, Наталия Борисовна Метлина, присоединилась к выступлению казачьего хора в Академии акварели Андрияки, приуроченному к предстоящему 9 мая.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e12/qgb73jkfqjcd02vikvv48erm8rwt3adu/WhatsApp-Image-2024_05_07-at-19.16.15-_2_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исполнении хора прозвучали величественные песни, звучавшие в сердцах многих поколений. Среди них были такие незабываемые композиции, как "Небесный тихоход" из кинофильма, "Катюша", а также "Севастопольский вальс".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6db/z4777gi6yvyzwl62i89ib1b6tiutwt5a/WhatsApp-Image-2024_05_07-at-19.29.11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Эти мелодии, полные патриотизма и духа победы, напомнили о важности исторического наследия и объединили всех присутствующих в этот замечательный день.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http://teplystan.mos.ru/social-services/detail/12360083.html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360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360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2024-09-20T00:05:22Z</dcterms:created>
  <dcterms:modified xsi:type="dcterms:W3CDTF">2024-09-20T00:05:22Z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