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26855ce12063d874714744d66781d03295c4fa"/>
    <w:p>
      <w:pPr>
        <w:pStyle w:val="Heading3"/>
      </w:pPr>
      <w:r>
        <w:t xml:space="preserve">Сегодня, 20 апреля, в Школе № 1507 по адресу улица Профсоюзная, дом 142, корпус 5, глава управы района Тёплый Стан Роман Геннадьевич Рябченко и депутат Московской городской Думы Наталия Борисовна Метлина присоединились к субботнику, организованному школой</w:t>
      </w:r>
    </w:p>
    <w:p>
      <w:pPr>
        <w:pStyle w:val="FirstParagraph"/>
      </w:pPr>
      <w:r>
        <w:t xml:space="preserve">20.04.2024</w:t>
      </w:r>
    </w:p>
    <w:p>
      <w:pPr>
        <w:pStyle w:val="BodyText"/>
      </w:pPr>
      <w:r>
        <w:t xml:space="preserve">Сегодня, 20 апреля, в Школе № 1507 по адресу улица Профсоюзная, дом 142, корпус 5, глава управы района Тёплый Стан Роман Геннадьевич Рябченко и депутат Московской городской Думы Наталия Борисовна Метлина присоединились к субботнику, организованному школой, с целью уборки территории.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6c/5p6murws9kznaz4s956juh8icbwptr6r/photo_5269222091444574234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de/n4kuo8255aw1mhaj5o84z1vgso9nqn0y/photo_5269222091444574235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Вместе с участниками мероприятия они также возложили гвоздики к обелиску памяти воинам 43-й армии. Этот поступок является выражением почтения и уважения к героическому прошлому и подчеркивает важность помнить и чтить подвиги тех, кто отстаивал мир и свободу.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3b/0umzrnzreo4723r7jr3m2bb3kx1622s5/photo_5269222091444574232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 участников за их совместное участие в этом важном событии и вклад в улучшение общественного пространства школы и сохранение исторической памяти.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http://teplystan.mos.ru/social-services/detail/12330426.html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2024-08-18T22:40:04Z</dcterms:created>
  <dcterms:modified xsi:type="dcterms:W3CDTF">2024-08-18T22:40:04Z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