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227696631c628bcc68bd668aa324b9feea04d4"/>
    <w:p>
      <w:pPr>
        <w:pStyle w:val="Heading3"/>
      </w:pPr>
      <w:r>
        <w:t xml:space="preserve">16 апреля 2024 года по адресу Ленинский проспект, д.125, корп.1, состоялась встреча с главой управы Рябченко Романом Геннадьевичем.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16 апреля 2024 года по адресу Ленинский проспект, д.125, корп.1, состоялась встреча с главой управы Рябченко Романом Геннадьевичем. На встрече Роман Геннадьевич предоставил жителям разъяснения по вопросу благоустройства территории, а так же даны поручения руководству ГБУ "Жилищник района Теплый Стан" относительно устранения замечаний жителей. Особое внимание было уделено вопросам содержания МКД и территории района.</w:t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9d/ayi7g13udhvpxkwpd37q6lx066xh8lp7/01.-Teplyy-Stan-16.04-18_3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9d/hrjutm0w9jc0yzk6bgc5arv1az8lanf6/02.-Teplyy-Stan-16.04-18_3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http://teplystan.mos.ru/social-services/detail/12319559.html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19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19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2024-11-03T01:31:28Z</dcterms:created>
  <dcterms:modified xsi:type="dcterms:W3CDTF">2024-11-03T01:31:28Z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