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677b942bd2aed0fe40e9cd13229257a68e6036"/>
    <w:p>
      <w:pPr>
        <w:pStyle w:val="Heading3"/>
      </w:pPr>
      <w:r>
        <w:t xml:space="preserve">12 марта состоится встреча главы управы района Теплый Стан с жителями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12 марта, во вторник приглашаем жителей на встречу по вопросу санитарно-технического содержания дома по адресу: ул. Академика Варги, дом 2.</w:t>
      </w:r>
      <w:r>
        <w:br/>
      </w:r>
      <w:r>
        <w:t xml:space="preserve">Встречаемся у 10 подъезда.</w:t>
      </w:r>
      <w:r>
        <w:br/>
      </w:r>
    </w:p>
    <w:p>
      <w:pPr>
        <w:pStyle w:val="BodyText"/>
      </w:pPr>
      <w:r>
        <w:t xml:space="preserve">Начало в 18.30. Приходите.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jw0pU1SJqh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http://teplystan.mos.ru/social-services/detail/12224785.html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4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224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2024-11-04T03:26:46Z</dcterms:created>
  <dcterms:modified xsi:type="dcterms:W3CDTF">2024-11-04T03:26:46Z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