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a7621f59b63e367340cdbdf490765f7038e7f"/>
    <w:p>
      <w:pPr>
        <w:pStyle w:val="Heading3"/>
      </w:pPr>
      <w:r>
        <w:t xml:space="preserve">В управе состоялась встреча с учителями-ветеранами педагогического труда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t xml:space="preserve">Сегодня в управе состоялась встреча с учителями-ветеранами педагогического труда, людьми, которые посвятили свою жизнь обучению и воспитанию многих поколений школьников.</w:t>
      </w:r>
      <w:r>
        <w:br/>
      </w:r>
    </w:p>
    <w:p>
      <w:pPr>
        <w:pStyle w:val="BodyText"/>
      </w:pPr>
      <w:r>
        <w:t xml:space="preserve">В теплой и дружеской атмосфере, за чашкой чая за большим и дружным столом глава управы Роман Рябченко с главой муниципального округа Еленой Кузьменко поздравили ветеранов с наступающим Днем 8 Марта с пожеланиями крепкого здоровья, любви родных и близких.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HNcB7v4de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http://teplystan.mos.ru/social-services/detail/12219861.html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19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19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2025-03-29T11:28:55Z</dcterms:created>
  <dcterms:modified xsi:type="dcterms:W3CDTF">2025-03-29T11:28:55Z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