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c407d2c8219d79c2f03bd97db00507d9ecff7"/>
    <w:p>
      <w:pPr>
        <w:pStyle w:val="Heading3"/>
      </w:pPr>
      <w:r>
        <w:t xml:space="preserve">7 марта глава управы проводит прогулку по району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7 марта глава управы проводит прогулку по району. Начало от дома 11, к. 1 по улице Теплый Стан.</w:t>
      </w:r>
      <w:r>
        <w:br/>
      </w:r>
    </w:p>
    <w:p>
      <w:pPr>
        <w:pStyle w:val="BodyText"/>
      </w:pPr>
      <w:r>
        <w:t xml:space="preserve">Начало в 11.00. Встречаемся у 1 подъезда. Приходите.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2XYs0gFpC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http://teplystan.mos.ru/social-services/detail/12215813.html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5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5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2024-03-06T11:44:23Z</dcterms:created>
  <dcterms:modified xsi:type="dcterms:W3CDTF">2024-03-06T11:44:23Z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