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7d443a45e84f6a442f691bb7442f37cea33bc"/>
    <w:p>
      <w:pPr>
        <w:pStyle w:val="Heading3"/>
      </w:pPr>
      <w:r>
        <w:t xml:space="preserve">1 марта состоится прогулка главы управы района Теплый Стан по району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1 марта состоится прогулка по району. Начало от дома 123 по Ленинскому проспекту.</w:t>
      </w:r>
      <w:r>
        <w:br/>
      </w:r>
    </w:p>
    <w:p>
      <w:pPr>
        <w:pStyle w:val="BodyText"/>
      </w:pPr>
      <w:r>
        <w:t xml:space="preserve">Начало в 11.00. Встречаемся у 1 подъезда. Приходите.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VK1t3Lk9to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http://teplystan.mos.ru/social-services/detail/12192991.html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2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2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2024-02-28T10:10:33Z</dcterms:created>
  <dcterms:modified xsi:type="dcterms:W3CDTF">2024-02-28T10:10:33Z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