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4189af451a4adf811a86c5d4261e063911d9c"/>
    <w:p>
      <w:pPr>
        <w:pStyle w:val="Heading3"/>
      </w:pPr>
      <w:r>
        <w:t xml:space="preserve">Уважаемые теплостановцы! Не пропустите. 1 марта в Академии акварели Сергея Андрияки состоится концерт Ансамбля песни и пляски имени В.С. Локтева. Начало в 19.00. Необходимо предварительно зарегистрироваться.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Уважаемые теплостановцы! Не пропустите. 1 марта в Академии акварели Сергея Андрияки состоится концерт Ансамбля песни и пляски имени В.С. Локтева. Начало в 19.00.</w:t>
      </w:r>
      <w:r>
        <w:br/>
      </w:r>
    </w:p>
    <w:p>
      <w:pPr>
        <w:pStyle w:val="BodyText"/>
      </w:pPr>
      <w:r>
        <w:t xml:space="preserve">Необходимо предварительно зарегистрироваться.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92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eN4fxLGuf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http://teplystan.mos.ru/social-services/detail/12189740.html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9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9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2025-05-29T05:57:06Z</dcterms:created>
  <dcterms:modified xsi:type="dcterms:W3CDTF">2025-05-29T05:57:06Z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