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689b29650329c3bd55b1252b7ab5347e61e90"/>
    <w:p>
      <w:pPr>
        <w:pStyle w:val="Heading3"/>
      </w:pPr>
      <w:r>
        <w:t xml:space="preserve">20 февраля состоится спортивное мероприятие посвященное Дню защитника Отечества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t xml:space="preserve">20 февраля в 17.00 в ГБУ Атланте по адресу: ул. Академика Бакулева, д. 6 состоится спортивное мероприятие, посвященное Дню защитника Отечества. Приходите.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94813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hRmwf4M10q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13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http://teplystan.mos.ru/social-services/detail/12174976.html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4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4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2024-10-12T05:23:14Z</dcterms:created>
  <dcterms:modified xsi:type="dcterms:W3CDTF">2024-10-12T05:23:14Z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