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8fd356a0f3404893d2c2e47b86ea48f32744f"/>
    <w:p>
      <w:pPr>
        <w:pStyle w:val="Heading3"/>
      </w:pPr>
      <w:r>
        <w:t xml:space="preserve">Сегодня глава управы района Теплый Стан Роман Рябченко встретился с ветеранами государственной службы.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21/k67h35h4nuhvmgan46krm84q9bzojmbo/GgBGwCNHe1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глава управы района Теплый Стан Роман Рябченко вместе с заместителем по взаимодействию с населением Еленой Осадчук встретился с ветеранами государственной службы. В форме конструктивного диалога обсудили тему: «О взаимодействии с общественными организациями и объединениями района», планы совместной работы, договорились чаще встречаться и возобновить традицию ежегодно праздновать День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http://teplystan.mos.ru/social-services/detail/12164994.html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64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64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2025-01-17T06:34:11Z</dcterms:created>
  <dcterms:modified xsi:type="dcterms:W3CDTF">2025-01-17T06:34:11Z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