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c053ae0a442c68288b615c8b7a9dc8215fcae4"/>
    <w:p>
      <w:pPr>
        <w:pStyle w:val="Heading3"/>
      </w:pPr>
      <w:r>
        <w:t xml:space="preserve">Прошла встреча жителей с заместителями главы управы Еленой Осадчук и Николаем Комиссаровым.</w:t>
      </w:r>
    </w:p>
    <w:p>
      <w:pPr>
        <w:pStyle w:val="FirstParagraph"/>
      </w:pPr>
      <w:r>
        <w:t xml:space="preserve">09.02.2024</w:t>
      </w:r>
    </w:p>
    <w:p>
      <w:pPr>
        <w:pStyle w:val="BodyText"/>
      </w:pPr>
      <w:r>
        <w:t xml:space="preserve">09.02.2024 г. в 11 утра у дома 1 на улице Генерала Тюленева для жителей 6 микрорайона прошла встреча с заместителями главы управы Еленой Осадчук и Николаем Комиссаровым.</w:t>
      </w:r>
      <w:r>
        <w:br/>
      </w:r>
    </w:p>
    <w:p>
      <w:pPr>
        <w:pStyle w:val="BodyText"/>
      </w:pPr>
      <w:r>
        <w:t xml:space="preserve">Еленой Анатольевной и Николаем Сергеевичем были даны разъяснения жителям по вопросу установки шлагбаума и благоустройства территории, а так же даны поручения руководству ГБУ "Жилищник района Теплый Стан" по устранению замечаний жителей, в частности содержания МКД и территории района.</w:t>
      </w:r>
    </w:p>
    <w:p>
      <w:pPr>
        <w:pStyle w:val="BodyText"/>
      </w:pPr>
      <w:r>
        <w:drawing>
          <wp:inline>
            <wp:extent cx="5334000" cy="29970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dHL-QXY8Ng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0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http://teplystan.mos.ru/social-services/detail/12158399.html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583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583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2024-08-23T06:57:06Z</dcterms:created>
  <dcterms:modified xsi:type="dcterms:W3CDTF">2024-08-23T06:57:06Z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