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e8d3d41e34e1efed34342f7d50c6431acf927"/>
    <w:p>
      <w:pPr>
        <w:pStyle w:val="Heading3"/>
      </w:pPr>
      <w:r>
        <w:t xml:space="preserve">Приглашем 26 января всех желающих на встречу Главы управы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26 января приглашаю активных жителей на прогулку по территории 5 участка обслуживания ГБУ "Жилищник". Место сбора у дома3, к. 1 по улице Академика Виноградова.</w:t>
      </w:r>
      <w:r>
        <w:br/>
      </w:r>
    </w:p>
    <w:p>
      <w:pPr>
        <w:pStyle w:val="BodyText"/>
      </w:pPr>
      <w:r>
        <w:t xml:space="preserve">Начало прогулки в 11.00.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770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LfB-jFOoW9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7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http://teplystan.mos.ru/social-services/detail/12123253.html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3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23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2025-05-21T22:26:25Z</dcterms:created>
  <dcterms:modified xsi:type="dcterms:W3CDTF">2025-05-21T22:26:25Z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