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63ba8d997465d058f97c064e61f8920f9f370"/>
    <w:p>
      <w:pPr>
        <w:pStyle w:val="Heading3"/>
      </w:pPr>
      <w:r>
        <w:t xml:space="preserve">Сегодня глава управы Теплый Стан Роман Геннадьевич Рябченко провёл встречу с жителями дома 22-2 по ул. Островитянова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Сегодня глава управы Теплый Стан Роман Геннадьевич Рябченко провёл встречу с жителями дома 22-2 по ул. Островитянова, в ходе которой участники встречи обсудили вопросы благоустройства дворовых территорий и работы коммунальных служб в зимнее время года. Конечно есть жалобы на уборку снега внутри домовой территории, расчистку дорожек. Рядом с домом на ул. Профсоюзной, дом 130 -3 жители просили почистить лестницу и спуск для колясок.</w:t>
      </w:r>
      <w:r>
        <w:br/>
      </w:r>
      <w:r>
        <w:t xml:space="preserve">Дал поручения начальнику 1 -го участка Жилищника. Все поручения держатся на контроле по исполнению.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http://teplystan.mos.ru/social-services/detail/12119276.html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19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19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2025-08-05T20:33:04Z</dcterms:created>
  <dcterms:modified xsi:type="dcterms:W3CDTF">2025-08-05T20:33:04Z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