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39033e0de3933c872981ad824250e53728cac"/>
    <w:p>
      <w:pPr>
        <w:pStyle w:val="Heading3"/>
      </w:pPr>
      <w:r>
        <w:t xml:space="preserve">Анонс встречи жителей с и.о. заведующей филиалом ГБУ ТЦСО Теплый Стан Гуровой Еленой Ивановной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t xml:space="preserve">Уважаемые жители района Теплый Стан! В помещении районного Совета ветеранов 18 января состоится встреча жителей с и.о. заведующей филиалом ГБУ ТЦСО Теплый Стан Гуровой Еленой Ивановной. Начало встречи в 11.00</w:t>
      </w:r>
      <w:r>
        <w:br/>
      </w:r>
      <w:r>
        <w:t xml:space="preserve">Адрес: ул. Теплый Стан, д.9, к.4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http://teplystan.mos.ru/social-services/detail/12108450.html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08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08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2024-01-18T03:07:32Z</dcterms:created>
  <dcterms:modified xsi:type="dcterms:W3CDTF">2024-01-18T03:07:32Z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