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10f328325ee31973ef0a933b7ac1583d6e9db"/>
    <w:p>
      <w:pPr>
        <w:pStyle w:val="Heading3"/>
      </w:pPr>
      <w:r>
        <w:t xml:space="preserve">Анонс встречи главы управы Теплый Стан с сотрудниками Государственного бюджетного учреждения здравоохранения</w:t>
      </w:r>
    </w:p>
    <w:p>
      <w:pPr>
        <w:pStyle w:val="FirstParagraph"/>
      </w:pPr>
      <w:r>
        <w:t xml:space="preserve">06.12.2023</w:t>
      </w:r>
    </w:p>
    <w:p>
      <w:pPr>
        <w:pStyle w:val="BodyText"/>
      </w:pPr>
      <w:r>
        <w:t xml:space="preserve">7 декабря глава управы района Теплый Стан Р.Г. Рябченко проведет встречу с сотрудниками Государственного бюджетного учреждения здравоохранения «Диагностический клинический центр № 1 Департамента здравоохранения города Москвы» Филиал №4. Встреча пройдет по адресу ул. Бакулева, 18. Начало в 12.00.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http://teplystan.mos.ru/social-services/detail/12027224.html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27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027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2025-08-06T10:32:45Z</dcterms:created>
  <dcterms:modified xsi:type="dcterms:W3CDTF">2025-08-06T10:32:45Z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