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9fb3bebe98ebc1886c472ff50524f662f0295"/>
    <w:p>
      <w:pPr>
        <w:pStyle w:val="Heading3"/>
      </w:pPr>
      <w:r>
        <w:t xml:space="preserve">Общегородская мемориально-патронатной акция, посвященная 82-ой годовщине начала контрнаступления Советских войск в битве под Москвой и Дню Героев Отечества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t xml:space="preserve">29 ноября у памятника 4-м дивизиям Московского ополчения состоится общегородская мемориально-патронатной акция, посвященная 82-ой годовщине начала контрнаступления Советских войск в битве под Москвой и Дню Героев Отечества.</w:t>
      </w:r>
      <w:r>
        <w:br/>
      </w:r>
      <w:r>
        <w:t xml:space="preserve">Сбор в 14.00.</w:t>
      </w:r>
      <w:r>
        <w:br/>
      </w:r>
      <w:r>
        <w:t xml:space="preserve">ул. Теплый Стан, д.14/2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http://teplystan.mos.ru/social-services/detail/12008443.html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08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08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2024-09-10T19:23:15Z</dcterms:created>
  <dcterms:modified xsi:type="dcterms:W3CDTF">2024-09-10T19:23:15Z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