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979bee2e743a1c6e485c59f2e26fa776d83cd"/>
    <w:p>
      <w:pPr>
        <w:pStyle w:val="Heading3"/>
      </w:pPr>
      <w:r>
        <w:t xml:space="preserve">Купание в зоне отдыха Тропарёво ЗАПРЕЩЕНО!</w:t>
      </w:r>
    </w:p>
    <w:p>
      <w:pPr>
        <w:pStyle w:val="FirstParagraph"/>
      </w:pPr>
      <w:r>
        <w:t xml:space="preserve">18.06.2020</w:t>
      </w:r>
    </w:p>
    <w:p>
      <w:pPr>
        <w:pStyle w:val="BodyText"/>
      </w:pPr>
      <w:r>
        <w:t xml:space="preserve">В настоящее время Управлением Роспотребнадзора по городу Москве ведётся подготовка зоны отдыха Тропарёво к летней эксплуатации. В связи с чем купание в зоне отдыха ЗАПРЕЩЕНО! О принятии в эксплуатацию зоны отдыха Тропарёво будет сообщено дополнительно.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http://teplystan.mos.ru/security-/information-emercom/safety-on-the-water/detail/8974040.html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safety-on-the-water/detail/8974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safety-on-the-water/detail/8974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2023-12-23T16:11:32Z</dcterms:created>
  <dcterms:modified xsi:type="dcterms:W3CDTF">2023-12-23T16:11:32Z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