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b3e36f4742ff2cdd78cad8c7869ec77f1dbe36"/>
    <w:p>
      <w:pPr>
        <w:pStyle w:val="Heading3"/>
      </w:pPr>
      <w:r>
        <w:t xml:space="preserve">Председатель Комитета по охране здоровья Дмитрий Морозов посетил Международный медицинский кластер в Инновационном центре «СКОЛКОВО»</w:t>
      </w:r>
    </w:p>
    <w:p>
      <w:pPr>
        <w:pStyle w:val="FirstParagraph"/>
      </w:pPr>
      <w:r>
        <w:t xml:space="preserve">18.06.2019</w:t>
      </w:r>
    </w:p>
    <w:p>
      <w:pPr>
        <w:pStyle w:val="BodyText"/>
      </w:pPr>
      <w:r>
        <w:t xml:space="preserve">Председатель Комитета по охране здоровья Дмитрий Морозов посетил Международный медицинский кластер в Инновационном центре «СКОЛКОВО», а также провел рабочее совещание с генеральным директором Фонда Международного медицинского кластера Михаилом Югаем и вице-президентом Инновационного центра «СКОЛКОВО» Кириллом Каемом.</w:t>
      </w:r>
    </w:p>
    <w:p>
      <w:pPr>
        <w:pStyle w:val="BodyText"/>
      </w:pPr>
      <w:r>
        <w:t xml:space="preserve">Участники совещания обсудили развитие проекта Международного медицинского кластера, в том числе его образовательное направление, медицинский технопарк, а также законодательные проблемы, которые необходимо решить для дальнейшего успешного развития проекта.</w:t>
      </w:r>
    </w:p>
    <w:p>
      <w:pPr>
        <w:pStyle w:val="BodyText"/>
      </w:pPr>
      <w:r>
        <w:t xml:space="preserve">Как отметил Михаил Югай, ключевая цель деятельности Международного медицинского кластера – трансфер лучших международных практик и технологий, который позволит российскому здравоохранению совершить качественный рывок, поднять медицину в нашей стране на высокий уровень. «За последний год мы достигли больших результатов: стартовала работа израильской клиники «Хадасса», проектируется сразу несколько зданий наших новых участников – южнокорейского «Умного госпиталя будущего» Бундан, французского реабилитационного центра «Клинея», Университетского госпиталя Страсбурга. Также мы запустили образовательное направление и проводим обучающие программы для врачей и организаторов здравоохранения с привлечением зарубежных экспертов».</w:t>
      </w:r>
    </w:p>
    <w:p>
      <w:pPr>
        <w:pStyle w:val="BodyText"/>
      </w:pPr>
      <w:r>
        <w:t xml:space="preserve">По мнению Дмитрия Морозова, здравоохранение сегодня – одно из ключевых направлений поддержки государства. «В России развивается ряд важных проектов, направленных на повышение качества медицинской помощи, и Международный медицинский кластер в «СКОЛКОВО» является одним из ключевых. Благодаря специальному правовому режиму кластер может стать каналом быстрого привлечения передовых технологий и методик в российскую медицину: наши врачи здесь смогут перенимать эффективные инструменты и практики лечения, апробированные в странах ОЭСР.».</w:t>
      </w:r>
    </w:p>
    <w:p>
      <w:pPr>
        <w:pStyle w:val="BodyText"/>
      </w:pPr>
      <w:r>
        <w:t xml:space="preserve">Кроме того, Дмитрий Морозов предложил обсудить на площадке Комитета по охране здоровья конкретные предложения Инновационного центра «СКОЛКОВО» и его резидентов по использованию передовых разработок в российской медицинской практике.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http://teplystan.mos.ru/reference-information/detail/8160385.html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81603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81603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2025-06-30T10:51:22Z</dcterms:created>
  <dcterms:modified xsi:type="dcterms:W3CDTF">2025-06-30T10:51:22Z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