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3d11b5b35303434cd3586955ae4e76ecefcc62"/>
    <w:p>
      <w:pPr>
        <w:pStyle w:val="Heading3"/>
      </w:pPr>
      <w:r>
        <w:t xml:space="preserve">Кадастровая палата по Москве отвечает на вопросы ветеранов Великой Отечественной Войны</w:t>
      </w:r>
    </w:p>
    <w:p>
      <w:pPr>
        <w:pStyle w:val="FirstParagraph"/>
      </w:pPr>
      <w:r>
        <w:t xml:space="preserve">13.09.2018</w:t>
      </w:r>
    </w:p>
    <w:p>
      <w:pPr>
        <w:pStyle w:val="BodyText"/>
      </w:pPr>
      <w:r>
        <w:t xml:space="preserve">В рамках реализации Указа Президента Российской Федерации от 09.05.2018 № 211 «О подготовке и проведении празднования 75-й годовщины Победы в Великой Отечественной войне 1941-1945 годов» в Кадастровой палате по Москве состоялась «горячая телефонная линия» с ветеранами Великой Отечественной Войны» на тему: «Порядок осуществления кадастрового учета объектов недвижимости».</w:t>
      </w:r>
    </w:p>
    <w:p>
      <w:pPr>
        <w:pStyle w:val="BodyText"/>
      </w:pPr>
      <w:r>
        <w:t xml:space="preserve">Представляем Вам наиболее популярные вопросы с разъяснениями специалистов Кадастровой палаты по Москве.</w:t>
      </w:r>
    </w:p>
    <w:p>
      <w:pPr>
        <w:pStyle w:val="BodyText"/>
      </w:pPr>
      <w:r>
        <w:rPr>
          <w:bCs/>
          <w:b/>
        </w:rPr>
        <w:t xml:space="preserve">Вопрос.</w:t>
      </w:r>
      <w:r>
        <w:t xml:space="preserve"> </w:t>
      </w:r>
      <w:r>
        <w:t xml:space="preserve">Какой документ необходим для постановки жилого дома на кадастровый учет?</w:t>
      </w:r>
    </w:p>
    <w:p>
      <w:pPr>
        <w:pStyle w:val="BodyText"/>
      </w:pPr>
      <w:r>
        <w:rPr>
          <w:bCs/>
          <w:b/>
        </w:rPr>
        <w:t xml:space="preserve">Ответ.</w:t>
      </w:r>
      <w:r>
        <w:t xml:space="preserve"> </w:t>
      </w:r>
      <w:r>
        <w:t xml:space="preserve">Государственный кадастровый учет осуществляется на основании заявления и документов, поступивших в орган регистрации прав. Согласно ст.14 Федерального закона №218-ФЗ (Закон о регистрации), необходимым документом для постановки дома на учет, является подготовленный кадастровым инженером в результате проведения кадастровых работ технический план.</w:t>
      </w:r>
    </w:p>
    <w:p>
      <w:pPr>
        <w:pStyle w:val="BodyText"/>
      </w:pPr>
      <w:r>
        <w:rPr>
          <w:bCs/>
          <w:b/>
        </w:rPr>
        <w:t xml:space="preserve">Вопрос.</w:t>
      </w:r>
      <w:r>
        <w:t xml:space="preserve"> </w:t>
      </w:r>
      <w:r>
        <w:t xml:space="preserve">В отношении каких объектов недвижимости предусмотрены налоговые льготы для пенсионеров?</w:t>
      </w:r>
    </w:p>
    <w:p>
      <w:pPr>
        <w:pStyle w:val="BodyText"/>
      </w:pPr>
      <w:r>
        <w:rPr>
          <w:bCs/>
          <w:b/>
        </w:rPr>
        <w:t xml:space="preserve">Ответ.</w:t>
      </w:r>
      <w:r>
        <w:t xml:space="preserve"> </w:t>
      </w:r>
      <w:r>
        <w:t xml:space="preserve">Согласно Налоговому законодательству освобождение пенсионера (ветерана Великой Отечественной войны) от уплаты налога на имущество действует в отношении следующих объектов, находящихся у них в собственности:</w:t>
      </w:r>
    </w:p>
    <w:p>
      <w:pPr>
        <w:pStyle w:val="BodyText"/>
      </w:pPr>
      <w:r>
        <w:t xml:space="preserve">- квартиры или комнаты;</w:t>
      </w:r>
    </w:p>
    <w:p>
      <w:pPr>
        <w:pStyle w:val="BodyText"/>
      </w:pPr>
      <w:r>
        <w:t xml:space="preserve">- жилые и строящиеся дома или доли в них;</w:t>
      </w:r>
    </w:p>
    <w:p>
      <w:pPr>
        <w:pStyle w:val="BodyText"/>
      </w:pPr>
      <w:r>
        <w:t xml:space="preserve">- гаражи или машино-места;</w:t>
      </w:r>
    </w:p>
    <w:p>
      <w:pPr>
        <w:pStyle w:val="BodyText"/>
      </w:pPr>
      <w:r>
        <w:t xml:space="preserve">- помещения, предназначенные для творческой деятельности (мастерские, студии, лаборатории и т. д.);</w:t>
      </w:r>
    </w:p>
    <w:p>
      <w:pPr>
        <w:pStyle w:val="BodyText"/>
      </w:pPr>
      <w:r>
        <w:t xml:space="preserve">- постройки хозяйственного назначения, размер которых не превышает 50 кв. м. Стоит отметить, что льгота предоставляется на один объект недвижимости</w:t>
      </w:r>
    </w:p>
    <w:p>
      <w:pPr>
        <w:pStyle w:val="BodyText"/>
      </w:pPr>
      <w:r>
        <w:t xml:space="preserve">из каждой категории. Если пенсионер владеет несколькими квартирами, гаражами или домами, то не платить налог на имущество допускается только по одному объекту. Самостоятельно можно выбрать собственность, на которую распространяется освобождение от оплаты ежегодных сборов. Если выбор не сделан, то сотрудники госучреждения применят льготу к самому дорогостоящему объекту недвижимости.</w:t>
      </w:r>
    </w:p>
    <w:p>
      <w:pPr>
        <w:pStyle w:val="BodyText"/>
      </w:pPr>
      <w:r>
        <w:t xml:space="preserve">По вопросам налогообложения рекомендуем обращаться за подробными разъяснениями в местное отделение налоговой службы.</w:t>
      </w:r>
    </w:p>
    <w:p>
      <w:pPr>
        <w:pStyle w:val="BodyText"/>
      </w:pPr>
      <w:r>
        <w:rPr>
          <w:bCs/>
          <w:b/>
        </w:rPr>
        <w:t xml:space="preserve">Вопрос.</w:t>
      </w:r>
      <w:r>
        <w:t xml:space="preserve"> </w:t>
      </w:r>
      <w:r>
        <w:t xml:space="preserve">Что делать, если при проведении межевания выявлено пересечение границ смежных земельных участков?</w:t>
      </w:r>
    </w:p>
    <w:p>
      <w:pPr>
        <w:pStyle w:val="BodyText"/>
      </w:pPr>
      <w:r>
        <w:rPr>
          <w:bCs/>
          <w:b/>
        </w:rPr>
        <w:t xml:space="preserve">Ответ.</w:t>
      </w:r>
      <w:r>
        <w:t xml:space="preserve"> </w:t>
      </w:r>
      <w:r>
        <w:t xml:space="preserve">В процессе межевания кадастровым инженером может быть выявлено пересечение границ земельного участка с границами смежных участков, сведения о которых уже содержатся в ЕГРН, что может привести к разногласиям между собственниками смежных участков.</w:t>
      </w:r>
    </w:p>
    <w:p>
      <w:pPr>
        <w:pStyle w:val="BodyText"/>
      </w:pPr>
      <w:r>
        <w:t xml:space="preserve">Если в результате кадастровых работ уточняется местоположение границ вашего земельного участка или границ смежных с ним земельных участков, сведения о которых внесены в ЕГРН, местоположение границ земельных участков подлежит обязательному согласованию между собственниками, обладающими смежными участками на праве собственности. Предметом согласования является определение местоположения границы земельного участка, являющейся и границей другого земельного участка (ст. 43 Закона N 218-ФЗ). В случае, если причиной пересечения границ земельных участков является ошибка в сведениях ЕГРН о земельном участке, кадастровый учет которого был осуществлен ранее, то она может быть исправлена путем подачи заявления об исправления технической ошибки в соответствии со ст. 61 Закона N 218-ФЗ.</w:t>
      </w:r>
    </w:p>
    <w:p>
      <w:pPr>
        <w:pStyle w:val="BodyText"/>
      </w:pPr>
      <w:r>
        <w:rPr>
          <w:bCs/>
          <w:b/>
        </w:rPr>
        <w:t xml:space="preserve">Вопрос.</w:t>
      </w:r>
      <w:r>
        <w:t xml:space="preserve"> </w:t>
      </w:r>
      <w:r>
        <w:t xml:space="preserve">Как выбрать кадастрового инженера для проведения межевания своего земельного участка. Возможно ли перед обращением к кадастровому инженеру, уточнить подлинность его квалификации, узнать о результатах его работ?</w:t>
      </w:r>
    </w:p>
    <w:p>
      <w:pPr>
        <w:pStyle w:val="BodyText"/>
      </w:pPr>
      <w:r>
        <w:rPr>
          <w:bCs/>
          <w:b/>
        </w:rPr>
        <w:t xml:space="preserve">Ответ.</w:t>
      </w:r>
      <w:r>
        <w:t xml:space="preserve"> </w:t>
      </w:r>
      <w:r>
        <w:t xml:space="preserve">Да, это возможно. Росреестр осуществляет ведение реестра кадастровых инженеров, который в электронном виде размещён в открытом доступе на сайте</w:t>
      </w:r>
      <w:r>
        <w:t xml:space="preserve"> </w:t>
      </w:r>
      <w:r>
        <w:rPr>
          <w:u w:val="single"/>
        </w:rPr>
        <w:t xml:space="preserve">(</w:t>
      </w:r>
      <w:hyperlink r:id="rId20">
        <w:r>
          <w:rPr>
            <w:rStyle w:val="Hyperlink"/>
            <w:u w:val="single"/>
          </w:rPr>
          <w:t xml:space="preserve">www.rosreestr.ru</w:t>
        </w:r>
      </w:hyperlink>
      <w:r>
        <w:rPr>
          <w:u w:val="single"/>
        </w:rPr>
        <w:t xml:space="preserve">)</w:t>
      </w:r>
      <w:r>
        <w:t xml:space="preserve">.</w:t>
      </w:r>
    </w:p>
    <w:p>
      <w:pPr>
        <w:pStyle w:val="BodyText"/>
      </w:pPr>
      <w:r>
        <w:t xml:space="preserve">Реестр кадастровых инженеров имеет поисковый сервис, который позволяет получить информацию о конкретном кадастровом инженере и о результатах его деятельности.</w:t>
      </w:r>
    </w:p>
    <w:p>
      <w:pPr>
        <w:pStyle w:val="BodyText"/>
      </w:pPr>
      <w:r>
        <w:t xml:space="preserve">Важным показателем качества работ, выполненных кадастровым инженером, может являться количество решений об отказе в проведении государственного кадастрового учета, - эта информация в отношении каждого кадастрового инженера также размещена в Реестре кадастровых инженеров в разделе «Результаты профессиональной деятельности».</w:t>
      </w:r>
    </w:p>
    <w:p>
      <w:pPr>
        <w:pStyle w:val="BodyText"/>
      </w:pPr>
      <w:r>
        <w:rPr>
          <w:bCs/>
          <w:b/>
        </w:rPr>
        <w:t xml:space="preserve">Вопрос.</w:t>
      </w:r>
      <w:r>
        <w:t xml:space="preserve"> </w:t>
      </w:r>
      <w:r>
        <w:t xml:space="preserve">Существуют ли льготы по земельному налогу для пенсионеров?</w:t>
      </w:r>
    </w:p>
    <w:p>
      <w:pPr>
        <w:pStyle w:val="BodyText"/>
      </w:pPr>
      <w:r>
        <w:rPr>
          <w:bCs/>
          <w:b/>
        </w:rPr>
        <w:t xml:space="preserve">Ответ.</w:t>
      </w:r>
      <w:r>
        <w:t xml:space="preserve"> </w:t>
      </w:r>
      <w:r>
        <w:t xml:space="preserve">Согласно Налоговому законодательству земельный налог обязаны оплачивать все, кто обладает правом пользования землей. Однако граждане пенсионного возраста наделены следующими видами льгот по оплате земельного налога:</w:t>
      </w:r>
    </w:p>
    <w:p>
      <w:pPr>
        <w:pStyle w:val="BodyText"/>
      </w:pPr>
      <w:r>
        <w:t xml:space="preserve">- от муниципалитета;</w:t>
      </w:r>
    </w:p>
    <w:p>
      <w:pPr>
        <w:pStyle w:val="BodyText"/>
      </w:pPr>
      <w:r>
        <w:t xml:space="preserve">- снижение налоговой ставки на 10 тысяч рублей;</w:t>
      </w:r>
    </w:p>
    <w:p>
      <w:pPr>
        <w:pStyle w:val="BodyText"/>
      </w:pPr>
      <w:r>
        <w:t xml:space="preserve">- освобождение от налога полностью.</w:t>
      </w:r>
    </w:p>
    <w:p>
      <w:pPr>
        <w:pStyle w:val="BodyText"/>
      </w:pPr>
      <w:r>
        <w:t xml:space="preserve">Для того чтобы узнать всю информацию подробнее, а также получить положенные льготы пенсионерам нужно посетить местное отделение налоговой службы и предоставить удостоверение пенсионера.</w:t>
      </w:r>
    </w:p>
    <w:p>
      <w:pPr>
        <w:pStyle w:val="BodyText"/>
      </w:pPr>
      <w:r>
        <w:rPr>
          <w:bCs/>
          <w:b/>
        </w:rPr>
        <w:t xml:space="preserve">Вопрос.</w:t>
      </w:r>
      <w:r>
        <w:t xml:space="preserve"> </w:t>
      </w:r>
      <w:r>
        <w:t xml:space="preserve">Кто может запросить сведения из ЕГРН и какие сроки предоставления сведений из реестра недвижимости?</w:t>
      </w:r>
    </w:p>
    <w:p>
      <w:pPr>
        <w:pStyle w:val="BodyText"/>
      </w:pPr>
      <w:r>
        <w:rPr>
          <w:bCs/>
          <w:b/>
        </w:rPr>
        <w:t xml:space="preserve">Ответ.</w:t>
      </w:r>
      <w:r>
        <w:t xml:space="preserve"> </w:t>
      </w:r>
      <w:r>
        <w:t xml:space="preserve">Запросить общедоступные сведения из ЕГРН об объекте недвижимости может любое заинтересованное лицо удобным для него способом - в электронном виде, путем подачи соответствующего запроса на сайте</w:t>
      </w:r>
      <w:r>
        <w:t xml:space="preserve"> </w:t>
      </w:r>
      <w:hyperlink r:id="rId21">
        <w:r>
          <w:rPr>
            <w:rStyle w:val="Hyperlink"/>
          </w:rPr>
          <w:t xml:space="preserve">rosreestr.ru</w:t>
        </w:r>
      </w:hyperlink>
      <w:r>
        <w:t xml:space="preserve">, либо при личном обращении в офис Федеральной кадастровой палаты или в МФЦ.</w:t>
      </w:r>
    </w:p>
    <w:p>
      <w:pPr>
        <w:pStyle w:val="BodyText"/>
      </w:pPr>
      <w:r>
        <w:t xml:space="preserve">Сведения из ЕГРН предоставляются в срок не более трех рабочих дней со дня получения органом регистрации прав соответствующего запроса. За предоставление сведений, содержащихся в ЕГРН, взимается плата в соответствии с законодательством РФ.</w:t>
      </w:r>
    </w:p>
    <w:p>
      <w:pPr>
        <w:pStyle w:val="BodyText"/>
      </w:pPr>
      <w:r>
        <w:t xml:space="preserve">Кроме того, общедоступные сведения из ЕГРН бесплатно в режиме online можно посмотреть путем использования электронных сервисов Росреестра «Публичная</w:t>
      </w:r>
    </w:p>
    <w:p>
      <w:pPr>
        <w:pStyle w:val="BodyText"/>
      </w:pPr>
      <w:r>
        <w:t xml:space="preserve">кадастровая карта» или «Справочная информация по объектам недвижимости в режиме online».</w:t>
      </w:r>
    </w:p>
    <w:p>
      <w:pPr>
        <w:pStyle w:val="BodyText"/>
      </w:pPr>
      <w:r>
        <w:rPr>
          <w:bCs/>
          <w:b/>
        </w:rPr>
        <w:t xml:space="preserve">Вопрос.</w:t>
      </w:r>
      <w:r>
        <w:t xml:space="preserve"> </w:t>
      </w:r>
      <w:r>
        <w:t xml:space="preserve">Как узнать кадастровую стоимость объекта недвижимости?</w:t>
      </w:r>
    </w:p>
    <w:p>
      <w:pPr>
        <w:pStyle w:val="BodyText"/>
      </w:pPr>
      <w:r>
        <w:rPr>
          <w:bCs/>
          <w:b/>
        </w:rPr>
        <w:t xml:space="preserve">Ответ.</w:t>
      </w:r>
      <w:r>
        <w:t xml:space="preserve"> </w:t>
      </w:r>
      <w:r>
        <w:t xml:space="preserve">Сведения о кадастровой стоимости, содержащиеся в ЕГРН, можно узнать, получив выписку из ЕГРН о кадастровой стоимости объекта недвижимости (форма выписки утверждена приказом Минэкономразвития России от 25.12.2015 № 975), также сведения о кадастровой стоимости объекта недвижимости отображается на Публичной кадастровой карте. Выписка предоставляется бесплатно для всех категорий заявителей.</w:t>
      </w:r>
    </w:p>
    <w:p>
      <w:pPr>
        <w:pStyle w:val="BodyText"/>
      </w:pPr>
      <w:r>
        <w:rPr>
          <w:bCs/>
          <w:b/>
        </w:rPr>
        <w:t xml:space="preserve">Справка.</w:t>
      </w:r>
      <w:r>
        <w:t xml:space="preserve"> </w:t>
      </w:r>
      <w:r>
        <w:t xml:space="preserve">Для ветеранов, инвалидов и участников Великой Отечественной войны, а также для инвалидов первой и второй группы (при предъявлении выданных в установленном порядке документов), организовано бесплатное выездное обслуживание. Услуги по выездному приему оказываются в отношении объектов недвижимости, правообладателями которых являются вышеуказанные лица, которое включает весь спектр государственных услуг по постановке на государственный кадастровый учет объектов недвижимости и предоставлению сведений, содержащихся в реестре недвижимости. Подробную информацию об услуге по выездному приему можно получить на сайте Росреестра</w:t>
      </w:r>
      <w:r>
        <w:t xml:space="preserve"> </w:t>
      </w:r>
      <w:r>
        <w:rPr>
          <w:u w:val="single"/>
        </w:rPr>
        <w:t xml:space="preserve">(</w:t>
      </w:r>
      <w:hyperlink r:id="rId20">
        <w:r>
          <w:rPr>
            <w:rStyle w:val="Hyperlink"/>
            <w:u w:val="single"/>
          </w:rPr>
          <w:t xml:space="preserve">www.rosreestr.ru</w:t>
        </w:r>
      </w:hyperlink>
      <w:r>
        <w:rPr>
          <w:u w:val="single"/>
        </w:rPr>
        <w:t xml:space="preserve">)</w:t>
      </w:r>
      <w:r>
        <w:t xml:space="preserve"> </w:t>
      </w:r>
      <w:r>
        <w:t xml:space="preserve">и Федеральной кадастровой палаты</w:t>
      </w:r>
      <w:r>
        <w:t xml:space="preserve"> </w:t>
      </w:r>
      <w:r>
        <w:rPr>
          <w:u w:val="single"/>
        </w:rPr>
        <w:t xml:space="preserve">(</w:t>
      </w:r>
      <w:hyperlink r:id="rId22">
        <w:r>
          <w:rPr>
            <w:rStyle w:val="Hyperlink"/>
            <w:u w:val="single"/>
          </w:rPr>
          <w:t xml:space="preserve">www.kadastr.ru</w:t>
        </w:r>
      </w:hyperlink>
      <w:r>
        <w:rPr>
          <w:u w:val="single"/>
        </w:rPr>
        <w:t xml:space="preserve">)</w:t>
      </w:r>
      <w:r>
        <w:t xml:space="preserve"> </w:t>
      </w:r>
      <w:r>
        <w:t xml:space="preserve">и по телефону: 8(495)411-60-19 (доб. 24-34).</w:t>
      </w:r>
    </w:p>
    <w:p>
      <w:pPr>
        <w:pStyle w:val="BodyText"/>
      </w:pPr>
      <w:r>
        <w:t xml:space="preserve">Напоминаем также, что Кадастровая палата по Москве в настоящее время оказывает услуги по составлению и подготовке проектов договоров в простой письменной форме, а также консультационные услуги. Услуги предоставляются согласно установленным государственным тарифам.</w:t>
      </w:r>
    </w:p>
    <w:p>
      <w:pPr>
        <w:pStyle w:val="BodyText"/>
      </w:pPr>
      <w:r>
        <w:br/>
      </w:r>
    </w:p>
    <w:p>
      <w:pPr>
        <w:pStyle w:val="BodyText"/>
      </w:pPr>
      <w:r>
        <w:t xml:space="preserve">Адрес страницы:</w:t>
      </w:r>
      <w:r>
        <w:t xml:space="preserve"> </w:t>
      </w:r>
      <w:hyperlink r:id="rId23">
        <w:r>
          <w:rPr>
            <w:rStyle w:val="Hyperlink"/>
          </w:rPr>
          <w:t xml:space="preserve">http://teplystan.mos.ru/reference-information/detail/7570412.html</w:t>
        </w:r>
      </w:hyperlink>
    </w:p>
    <w:p>
      <w:pPr>
        <w:pStyle w:val="BodyText"/>
      </w:pPr>
      <w:hyperlink r:id="rId24">
        <w:r>
          <w:rPr>
            <w:rStyle w:val="Hyperlink"/>
          </w:rPr>
          <w:t xml:space="preserve">Управа района Теплый Стан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rosreestr.ru/" TargetMode="External" /><Relationship Type="http://schemas.openxmlformats.org/officeDocument/2006/relationships/hyperlink" Id="rId24" Target="http://teplystan.mos.ru" TargetMode="External" /><Relationship Type="http://schemas.openxmlformats.org/officeDocument/2006/relationships/hyperlink" Id="rId23" Target="http://teplystan.mos.ru/reference-information/detail/7570412.html" TargetMode="External" /><Relationship Type="http://schemas.openxmlformats.org/officeDocument/2006/relationships/hyperlink" Id="rId22" Target="http://www.kadastr.ru/" TargetMode="External" /><Relationship Type="http://schemas.openxmlformats.org/officeDocument/2006/relationships/hyperlink" Id="rId20" Target="http://www.rosreestr.ru/" TargetMode="External" /></Relationships>
</file>

<file path=word/_rels/footnotes.xml.rels><?xml version="1.0" encoding="UTF-8"?><Relationships xmlns="http://schemas.openxmlformats.org/package/2006/relationships"><Relationship Type="http://schemas.openxmlformats.org/officeDocument/2006/relationships/hyperlink" Id="rId21" Target="http://rosreestr.ru/" TargetMode="External" /><Relationship Type="http://schemas.openxmlformats.org/officeDocument/2006/relationships/hyperlink" Id="rId24" Target="http://teplystan.mos.ru" TargetMode="External" /><Relationship Type="http://schemas.openxmlformats.org/officeDocument/2006/relationships/hyperlink" Id="rId23" Target="http://teplystan.mos.ru/reference-information/detail/7570412.html" TargetMode="External" /><Relationship Type="http://schemas.openxmlformats.org/officeDocument/2006/relationships/hyperlink" Id="rId22" Target="http://www.kadastr.ru/" TargetMode="External" /><Relationship Type="http://schemas.openxmlformats.org/officeDocument/2006/relationships/hyperlink" Id="rId20" Target="http://www.rosreestr.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2025-07-22T19:54:11Z</dcterms:created>
  <dcterms:modified xsi:type="dcterms:W3CDTF">2025-07-22T19:54:11Z</dcterms:modified>
</cp:coreProperties>
</file>

<file path=docProps/custom.xml><?xml version="1.0" encoding="utf-8"?>
<Properties xmlns="http://schemas.openxmlformats.org/officeDocument/2006/custom-properties" xmlns:vt="http://schemas.openxmlformats.org/officeDocument/2006/docPropsVTypes"/>
</file>