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2ab2f5539600446bff3cac552daf3998e99e2b"/>
    <w:p>
      <w:pPr>
        <w:pStyle w:val="Heading3"/>
      </w:pPr>
      <w:r>
        <w:t xml:space="preserve">Заместитель председателя Комитета Госдумы по безопасности и противодействию коррупции Анатолий Выборный прокомментировал предложение Роспотребнадзора о введении маркировки пивоваренной продукции.</w:t>
      </w:r>
    </w:p>
    <w:p>
      <w:pPr>
        <w:pStyle w:val="FirstParagraph"/>
      </w:pPr>
      <w:r>
        <w:t xml:space="preserve">19.12.2017</w:t>
      </w:r>
    </w:p>
    <w:p>
      <w:pPr>
        <w:pStyle w:val="BodyText"/>
      </w:pPr>
      <w:r>
        <w:t xml:space="preserve">«На мой взгляд, данная законодательная инициатива имеет три мотива: во-первых, это защита легального пивоваренного рынка, во-вторых - защита здоровья и жизни потребителей пивоваренной продукции, и, в-третьих - увеличение поступлений в бюджет.</w:t>
      </w:r>
    </w:p>
    <w:p>
      <w:pPr>
        <w:pStyle w:val="BodyText"/>
      </w:pPr>
      <w:r>
        <w:t xml:space="preserve">По данным Росалкогольрегулирования, только каждая 20-я бутылка пивных напитков произведена легально. За качество остальной продукции никто не несет ответственности. Её состав, как правило, включает красители и воду, а также от 6% до 7% спирта неизвестного происхождения. Ввод специальной маркировки позволит потребителю лучше ориентироваться на рынке и защитит его от опасной покупки.</w:t>
      </w:r>
    </w:p>
    <w:p>
      <w:pPr>
        <w:pStyle w:val="BodyText"/>
      </w:pPr>
      <w:r>
        <w:t xml:space="preserve">Конечно, данная мера скажется на увеличении цены пива, однако незначительно: себестоимость одной акцизной марки для производителя в настоящее время может составить порядка 0,5 руб. Думаю, для разумных потребителей столь незначительное увеличение стоимости любимого напитка не будет слишком обременительным, ведь в данном случае речь идет об их здоровье.</w:t>
      </w:r>
    </w:p>
    <w:p>
      <w:pPr>
        <w:pStyle w:val="BodyText"/>
      </w:pPr>
      <w:r>
        <w:t xml:space="preserve">С другой стороны, введение акцизных марок позволит приносить в бюджет порядка 50 мдрд. руб. ежегодно, а это немалые деньги, которые идут, в т.ч. на социальные нужды, а также на повышение уровня безопасности общества.</w:t>
      </w:r>
    </w:p>
    <w:p>
      <w:pPr>
        <w:pStyle w:val="BodyText"/>
      </w:pPr>
      <w:r>
        <w:t xml:space="preserve">Такая практика уже введена в ряде стран, в том числе, в одном из лидеров пивоваренного производства – в Турции, и этот опыт оценивается экспертами положительно», - сказал Анатолий Выборный.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http://teplystan.mos.ru/reference-information/detail/7046668.html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0466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0466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2023-10-08T03:04:34Z</dcterms:created>
  <dcterms:modified xsi:type="dcterms:W3CDTF">2023-10-08T03:04:34Z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