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0c386a4097f9f1d57e8e8b144ca8a8874c3f2f"/>
    <w:p>
      <w:pPr>
        <w:pStyle w:val="Heading3"/>
      </w:pPr>
      <w:r>
        <w:t xml:space="preserve">Жительница столицы получила 3 года лишения свободы за мошенничество</w:t>
      </w:r>
    </w:p>
    <w:p>
      <w:pPr>
        <w:pStyle w:val="FirstParagraph"/>
      </w:pPr>
      <w:r>
        <w:t xml:space="preserve">14.12.2017</w:t>
      </w:r>
    </w:p>
    <w:p>
      <w:pPr>
        <w:pStyle w:val="BodyText"/>
      </w:pPr>
      <w:r>
        <w:t xml:space="preserve">Жительница столицы приговорена к 3 годам лишения свободы за мошеннические действия в отношении пенсионеров</w:t>
      </w:r>
    </w:p>
    <w:p>
      <w:pPr>
        <w:pStyle w:val="BodyText"/>
      </w:pPr>
      <w:r>
        <w:t xml:space="preserve">Черемушкинский районный суд г. Москвы вынес обвинительный приговор по уголовному делу в отношении 56-летней жительницы столицы Фатимы Гладышевой. Она осуждена за совершение преступления, предусмотренного ч. 4 ст. 159 УК РФ (мошенничество, совершенное в особо крупном размере).</w:t>
      </w:r>
    </w:p>
    <w:p>
      <w:pPr>
        <w:pStyle w:val="BodyText"/>
      </w:pPr>
      <w:r>
        <w:t xml:space="preserve">Установлено, что в период 2014 - 2016 г.г. Гладышева, являясь руководителем коммерческой и микрофинансовой организаций, организовала масштабную рекламную компанию по привлечению денежных средств граждан по договорам займа.</w:t>
      </w:r>
    </w:p>
    <w:p>
      <w:pPr>
        <w:pStyle w:val="BodyText"/>
      </w:pPr>
      <w:r>
        <w:t xml:space="preserve">Имея умысел на хищение денежных средств, Гладышева заключала договоры займа, обещая от 10% до 25% процентов в месяц, т.е. максимальный процент в год составлял 300%, что финансово явно необоснованно.</w:t>
      </w:r>
    </w:p>
    <w:p>
      <w:pPr>
        <w:pStyle w:val="BodyText"/>
      </w:pPr>
      <w:r>
        <w:t xml:space="preserve">В основном объектом преступного посягательства являлись денежные средства социально незащищенных категорий граждан, преимущественно пенсионеров, которые в силу возраста не понимали явные мошеннические действия.</w:t>
      </w:r>
    </w:p>
    <w:p>
      <w:pPr>
        <w:pStyle w:val="BodyText"/>
      </w:pPr>
      <w:r>
        <w:t xml:space="preserve">Всего за указанный период жертвами Гладышевой стали 43 человека, общий ущерб превысил 19 млн рублей.</w:t>
      </w:r>
    </w:p>
    <w:p>
      <w:pPr>
        <w:pStyle w:val="BodyText"/>
      </w:pPr>
      <w:r>
        <w:t xml:space="preserve">Суд согласился с позицией государственного обвинителя Черемушкинской межрайонной прокуратуры и приговорил Гладышеву к 3 годам лишения свободы с отбыванием наказания в исправительной колонии общего режима.</w:t>
      </w:r>
    </w:p>
    <w:p>
      <w:pPr>
        <w:pStyle w:val="BodyText"/>
      </w:pPr>
      <w:r>
        <w:t xml:space="preserve">Гладышева взята под стражу в зале суда. В настоящее время приговор в законную силу не вступил.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http://teplystan.mos.ru/reference-information/detail/7036793.html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Теплый Стан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703679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703679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2024-09-23T20:46:20Z</dcterms:created>
  <dcterms:modified xsi:type="dcterms:W3CDTF">2024-09-23T20:46:20Z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