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a19e10067ca029f5e093abdf5afb694f10686"/>
    <w:p>
      <w:pPr>
        <w:pStyle w:val="Heading3"/>
      </w:pPr>
      <w:r>
        <w:t xml:space="preserve">Работа по выявлению неизвестных героев Великой Отечественной войны 1941-1945 годов, обнародованию их имен и вручению им (по передаче в семьи погибших (умерших) ветеранов) наград, неврученных ранее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Отдел военного комиссариата по Черемушкинскому району ЮЗАО города Москвы</w:t>
      </w:r>
      <w:r>
        <w:t xml:space="preserve"> </w:t>
      </w:r>
      <w:r>
        <w:rPr>
          <w:bCs/>
          <w:b/>
        </w:rPr>
        <w:t xml:space="preserve">информирует,</w:t>
      </w:r>
      <w:r>
        <w:t xml:space="preserve"> </w:t>
      </w:r>
      <w:r>
        <w:t xml:space="preserve">что в соответствии с Распоряжением Правительства Российской Федерации от 2 января 2014 года № 1-р «Об утверждении плана основных мероприятий по подготовке и проведению празднования 70-й годовщины Победы в Великой Отечественной войне 1941-1945 годов» проводится работа по выявлению неизвестных героев Великой Отечественной войны 1941-1945 годов, обнародованию их имен и вручению им (по передаче в семьи погибших (умерших) ветеранов) наград, неврученных ранее.</w:t>
      </w:r>
    </w:p>
    <w:p>
      <w:pPr>
        <w:pStyle w:val="BodyText"/>
      </w:pPr>
      <w:r>
        <w:t xml:space="preserve">Ветеранам Великой Отечественной войны, родственникам ветеранов ВОВ по вопросам своевременно неврученных наград необходимо обращаться на сайт Министерства обороны «Подвиг народа»</w:t>
      </w:r>
      <w:r>
        <w:t xml:space="preserve"> </w:t>
      </w:r>
      <w:hyperlink r:id="rId20">
        <w:r>
          <w:rPr>
            <w:rStyle w:val="Hyperlink"/>
          </w:rPr>
          <w:t xml:space="preserve">www.podvig</w:t>
        </w:r>
      </w:hyperlink>
      <w:r>
        <w:t xml:space="preserve"> </w:t>
      </w:r>
      <w:r>
        <w:t xml:space="preserve">naroda.mil.ru.</w:t>
      </w:r>
    </w:p>
    <w:p>
      <w:pPr>
        <w:pStyle w:val="BodyText"/>
      </w:pPr>
      <w:r>
        <w:t xml:space="preserve">По вопросу установления судьбы и гибели участников Великой Отечественной войны обращаться на сайт Министерства обороны «Мемориал».</w:t>
      </w:r>
    </w:p>
    <w:p>
      <w:pPr>
        <w:pStyle w:val="BodyText"/>
      </w:pPr>
      <w:r>
        <w:t xml:space="preserve">При получении информации на сайтах Министерства обороны о награждении участника ВОВ, необходимо направить запрос в Центральный архив Министерства обороны РФ (ЦАМО), расположенного по адресу: Московская обл., г. Подольск, ул. Кирова, д.74 для подтверждения факта награждения и отметки о вручении/невручении награды.</w:t>
      </w:r>
    </w:p>
    <w:p>
      <w:pPr>
        <w:pStyle w:val="BodyText"/>
      </w:pPr>
      <w:r>
        <w:rPr>
          <w:iCs/>
          <w:i/>
        </w:rPr>
        <w:t xml:space="preserve">За информацией обращаться в отдел военного комиссариата по Черемушкинскому району ЮЗАО города Москвы, расположенного по адресу: ул. Вавилова, д. 44, корп. 1, каб. 310, тел. 8(499)135-2249 Аргатовой Марине Федоровне.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http://teplystan.mos.ru/reference-information/detail/1425172.html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1425172.html" TargetMode="External" /><Relationship Type="http://schemas.openxmlformats.org/officeDocument/2006/relationships/hyperlink" Id="rId20" Target="http://www.podvi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reference-information/detail/1425172.html" TargetMode="External" /><Relationship Type="http://schemas.openxmlformats.org/officeDocument/2006/relationships/hyperlink" Id="rId20" Target="http://www.podvi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2024-10-31T15:01:06Z</dcterms:created>
  <dcterms:modified xsi:type="dcterms:W3CDTF">2024-10-31T15:01:06Z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