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03.10.2014</w:t>
      </w:r>
    </w:p>
    <w:p>
      <w:pPr>
        <w:pStyle w:val="BodyText"/>
      </w:pPr>
      <w:r>
        <w:t xml:space="preserve">В районе Теплый Стан проект межевания квартала, ограниченного: ул. Академика Виноградова, границей природного комплекса, ул. Теплый Стан;</w:t>
      </w:r>
    </w:p>
    <w:p>
      <w:pPr>
        <w:pStyle w:val="BodyText"/>
      </w:pPr>
      <w:r>
        <w:t xml:space="preserve">Информационные материалы по теме публичных слушаний в районе Теплый Стан представлены на</w:t>
      </w:r>
      <w:r>
        <w:t xml:space="preserve"> </w:t>
      </w:r>
      <w:r>
        <w:rPr>
          <w:bCs/>
          <w:b/>
        </w:rPr>
        <w:t xml:space="preserve">экспозиции с 13 по 19 октября 2014 г. по адресу:</w:t>
      </w:r>
      <w:r>
        <w:t xml:space="preserve"> </w:t>
      </w:r>
      <w:r>
        <w:t xml:space="preserve">ул. Профсоюзная, д. 154, корп. 2, в помещении управы района Теплый Стан.</w:t>
      </w:r>
    </w:p>
    <w:p>
      <w:pPr>
        <w:pStyle w:val="BodyText"/>
      </w:pPr>
      <w:r>
        <w:t xml:space="preserve">Часы работы экспозиций: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t xml:space="preserve">Собрания участников публичных слушаний состоятся в</w:t>
      </w:r>
      <w:r>
        <w:t xml:space="preserve"> </w:t>
      </w:r>
      <w:r>
        <w:rPr>
          <w:bCs/>
          <w:b/>
        </w:rPr>
        <w:t xml:space="preserve">19:00</w:t>
      </w:r>
      <w:r>
        <w:t xml:space="preserve">:</w:t>
      </w:r>
    </w:p>
    <w:p>
      <w:pPr>
        <w:pStyle w:val="BodyText"/>
      </w:pPr>
      <w:r>
        <w:t xml:space="preserve">31 октября 2014 года по адресу ул. Академика Виноградова, д. 7, Детская музыкальная школа им. А.М. Иванова – Крамского. Время начала регистрации участников – 18-00.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http://teplystan.mos.ru/reference-information/detail/1325569.html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325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325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2025-06-30T12:50:10Z</dcterms:created>
  <dcterms:modified xsi:type="dcterms:W3CDTF">2025-06-30T12:50:10Z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