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нд-поддержки-беженцев-в-крыму"/>
    <w:p>
      <w:pPr>
        <w:pStyle w:val="Heading3"/>
      </w:pPr>
      <w:r>
        <w:t xml:space="preserve">Фонд поддержки беженцев в Крыму</w:t>
      </w:r>
    </w:p>
    <w:p>
      <w:pPr>
        <w:pStyle w:val="FirstParagraph"/>
      </w:pPr>
      <w:r>
        <w:t xml:space="preserve">13.08.2014</w:t>
      </w:r>
    </w:p>
    <w:p>
      <w:pPr>
        <w:pStyle w:val="BodyText"/>
      </w:pPr>
      <w:r>
        <w:t xml:space="preserve">  В связи со сложной ситуацией на юго-востоке Украины увеличился поток беженцев в Республику Крым, где в настоящее время уже находится свыше 11 000 вынужденных переселенцев.</w:t>
      </w:r>
    </w:p>
    <w:p>
      <w:pPr>
        <w:pStyle w:val="BodyText"/>
      </w:pPr>
      <w:r>
        <w:t xml:space="preserve">Исполняющий обязанности Главы Республики Крым С.В. Аксенов обратился с просьбой об оказании помоши беженцем. Для добровольных пожертвований открыт специальный счет Фонда поддержки беженцев в Крыму.</w:t>
      </w:r>
    </w:p>
    <w:p>
      <w:pPr>
        <w:pStyle w:val="BodyText"/>
      </w:pPr>
      <w:r>
        <w:t xml:space="preserve">Просьба всем, кто имеет такую возможность проявить милосердие и оказать посильную финансовую благотворительную помощь.</w:t>
      </w:r>
    </w:p>
    <w:p>
      <w:pPr>
        <w:pStyle w:val="BodyText"/>
      </w:pPr>
      <w:r>
        <w:t xml:space="preserve">Банковские реквизиты Фонда: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Наименование поля расчетного документа</w:t>
            </w:r>
          </w:p>
        </w:tc>
        <w:tc>
          <w:tcPr/>
          <w:p>
            <w:pPr>
              <w:jc w:val="left"/>
            </w:pPr>
            <w:r>
              <w:t xml:space="preserve">Реквизиты</w:t>
            </w:r>
          </w:p>
        </w:tc>
      </w:tr>
      <w:tr>
        <w:tc>
          <w:tcPr/>
          <w:p>
            <w:pPr>
              <w:jc w:val="left"/>
            </w:pPr>
            <w:r>
              <w:t xml:space="preserve">«Банк Получателя»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Крымский филиал РНКБ (ОАО)</w:t>
            </w:r>
          </w:p>
        </w:tc>
      </w:tr>
      <w:tr>
        <w:tc>
          <w:tcPr/>
          <w:p>
            <w:pPr>
              <w:jc w:val="left"/>
            </w:pPr>
            <w:r>
              <w:t xml:space="preserve">«БИК» Банка Получателя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044525585</w:t>
            </w:r>
          </w:p>
        </w:tc>
      </w:tr>
      <w:tr>
        <w:tc>
          <w:tcPr/>
          <w:p>
            <w:pPr>
              <w:jc w:val="left"/>
            </w:pPr>
            <w:r>
              <w:t xml:space="preserve">«Счет» Банка Получателя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30101810700000000585</w:t>
            </w:r>
          </w:p>
        </w:tc>
      </w:tr>
      <w:tr>
        <w:tc>
          <w:tcPr/>
          <w:p>
            <w:pPr>
              <w:jc w:val="left"/>
            </w:pPr>
            <w:r>
              <w:t xml:space="preserve">«Счет» получателя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4070381069200000284</w:t>
            </w:r>
          </w:p>
        </w:tc>
      </w:tr>
      <w:tr>
        <w:tc>
          <w:tcPr/>
          <w:p>
            <w:pPr>
              <w:jc w:val="left"/>
            </w:pPr>
            <w:r>
              <w:t xml:space="preserve">Получатель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Благотворительный фонд «Фонд поддержки беженцев в Крыму»</w:t>
            </w:r>
          </w:p>
        </w:tc>
      </w:tr>
      <w:tr>
        <w:tc>
          <w:tcPr/>
          <w:p>
            <w:pPr>
              <w:jc w:val="left"/>
            </w:pPr>
            <w:r>
              <w:t xml:space="preserve">ИНН получателя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9102009464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http://teplystan.mos.ru/reference-information/detail/1204330.html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04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04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2024-12-06T12:39:37Z</dcterms:created>
  <dcterms:modified xsi:type="dcterms:W3CDTF">2024-12-06T12:39:37Z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