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8192255ace6485f5fa20aa388d812271ffccb"/>
    <w:p>
      <w:pPr>
        <w:pStyle w:val="Heading3"/>
      </w:pPr>
      <w:r>
        <w:t xml:space="preserve">В столице откроется еще 17 современных поликлиник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Новые поликлиники появятся в 16 районах Москвы. Они рассчитаны на 320 или 750 посещений в смену. При этом все здания будут отвечать новым требованиям к наружной и внутренней отделке «Московский стандарт +».</w:t>
      </w:r>
    </w:p>
    <w:p>
      <w:pPr>
        <w:pStyle w:val="BodyText"/>
      </w:pPr>
      <w:r>
        <w:t xml:space="preserve">Поликлиники построят благодаря дополнительному финансированию в рамках Адресной инвестиционной программы. «Инициированное Мэром Москвы увеличение расходов бюджета на строительство социальных объектов позволит нам выделить дополнительные средства для проектирования и строительства 17 поликлиник», — сказал заммэра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Это решение ускорит ввод в эксплуатацию новых объектов. «Столкнувшись с пандемией коронавируса, мы еще раз убедились в том, что развитие социальной инфраструктуры города, в частности медицинской, должно быть одной из наших ключевых задач. При этом опыт борьбы с COVID-19 показал, что необходимо не просто сохранить высокие темпы строительства новых объектов здравоохранения, но и по возможности их нарастить, чтобы город был готов к любым вызовам в будущем», — отметил заммэра.</w:t>
      </w:r>
    </w:p>
    <w:p>
      <w:pPr>
        <w:pStyle w:val="BodyText"/>
      </w:pPr>
      <w:r>
        <w:t xml:space="preserve">Благодаря новому стандарту поликлиник, принятому в Москве в 2019 году, медицинская помощь становится доступнее и качественнее, а сами поликлиники — комфортнее и для пациентов, и для врачей.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http://teplystan.mos.ru/presscenter/news/detail/9967236.html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9967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9967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2025-08-06T00:50:12Z</dcterms:created>
  <dcterms:modified xsi:type="dcterms:W3CDTF">2025-08-06T00:50:12Z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