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37d769dc860eaa3aa5690f62f23f02e4b99b0"/>
    <w:p>
      <w:pPr>
        <w:pStyle w:val="Heading3"/>
      </w:pPr>
      <w:r>
        <w:t xml:space="preserve">Бейсболисты «Самбо-70» стали призерами столичного первенства</w:t>
      </w:r>
    </w:p>
    <w:p>
      <w:pPr>
        <w:pStyle w:val="FirstParagraph"/>
      </w:pPr>
      <w:r>
        <w:t xml:space="preserve">17.06.2021</w:t>
      </w:r>
    </w:p>
    <w:p>
      <w:pPr>
        <w:pStyle w:val="BodyText"/>
      </w:pPr>
      <w:r>
        <w:rPr>
          <w:bCs/>
          <w:b/>
        </w:rPr>
        <w:t xml:space="preserve">Воспитанники Центра спорта и образования «Самбо-70» успешно выступили на первенстве Москвы по бейсболу среди юношей до 16 лет.</w:t>
      </w:r>
    </w:p>
    <w:p>
      <w:pPr>
        <w:pStyle w:val="BodyText"/>
      </w:pPr>
      <w:r>
        <w:t xml:space="preserve">Соревнования проходили на стадионе «Русстар». 12 июня были сыграны финальные матчи. Всего в турнире принимали участия 11 команд.</w:t>
      </w:r>
    </w:p>
    <w:p>
      <w:pPr>
        <w:pStyle w:val="BodyText"/>
      </w:pPr>
      <w:r>
        <w:t xml:space="preserve">Как сообщили в пресс-службе «Самбо-70», состязания проходили в течение полутора месяцев. Вначале в группах было сыграно по два круга, далее команды, занявшие 1-2 места, образовали финальную группу, в которой и определилась тройка победителей.</w:t>
      </w:r>
    </w:p>
    <w:p>
      <w:pPr>
        <w:pStyle w:val="BodyText"/>
      </w:pPr>
      <w:r>
        <w:t xml:space="preserve">Отмечается, что от Центра спорта и образования «Самбо-70» в первенстве участвовали 23 спортсмена. Команда центра вышла в финал и в итоге заняла 2 место. Бронзу взяла команда СШОР Москвич. А победителями стали бейсболисты из команды РУССТАР Юность.</w:t>
      </w:r>
    </w:p>
    <w:p>
      <w:pPr>
        <w:pStyle w:val="BodyText"/>
      </w:pPr>
      <w:r>
        <w:t xml:space="preserve">Фото: самбо-70.рф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http://teplystan.mos.ru/presscenter/news/detail/10038256.html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presscenter/news/detail/10038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presscenter/news/detail/10038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2025-03-06T20:09:23Z</dcterms:created>
  <dcterms:modified xsi:type="dcterms:W3CDTF">2025-03-06T20:09:23Z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