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4bc486bc920ffe3987256833ff481c26ddc4c"/>
    <w:p>
      <w:pPr>
        <w:pStyle w:val="Heading3"/>
      </w:pPr>
      <w:r>
        <w:t xml:space="preserve">Протокол заседания Комиссии по противодействию коррупции в управе района Теплый Стан г. Москвы Дата проведения: 29 апреля 2019 года</w:t>
      </w:r>
    </w:p>
    <w:p>
      <w:pPr>
        <w:pStyle w:val="FirstParagraph"/>
      </w:pPr>
      <w:r>
        <w:t xml:space="preserve">27.11.2019</w:t>
      </w:r>
    </w:p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rPr>
          <w:bCs/>
          <w:b/>
        </w:rPr>
        <w:t xml:space="preserve">1. Об утверждении списка должностей государственной гражданской службы управы района</w:t>
      </w:r>
      <w:r>
        <w:t xml:space="preserve"> </w:t>
      </w:r>
      <w:r>
        <w:t xml:space="preserve">ХХХХХ</w:t>
      </w:r>
      <w:r>
        <w:t xml:space="preserve"> </w:t>
      </w:r>
      <w:r>
        <w:rPr>
          <w:bCs/>
          <w:b/>
        </w:rPr>
        <w:t xml:space="preserve">города Москвы, составленного в соответствии со списком должностей государственной гражданской службы города Москвы, при назначении на которые граждане и при замещении которых государственные гражданские служащие города Москвы обязаны представлять сведения о доходах, расходах, об имуществе и обязательствах имущественного характера на себя, своих супругов и несовершеннолетних детей.</w:t>
      </w:r>
    </w:p>
    <w:p>
      <w:pPr>
        <w:pStyle w:val="BodyText"/>
      </w:pPr>
      <w:r>
        <w:rPr>
          <w:bCs/>
          <w:b/>
        </w:rPr>
        <w:t xml:space="preserve">Выступила:</w:t>
      </w:r>
      <w:r>
        <w:t xml:space="preserve"> </w:t>
      </w:r>
      <w:r>
        <w:t xml:space="preserve">член комиссии – начальник организационного отдела управы района ХХХХХ города Москвы ХХХХХ. В связи с изменением штатного расписания и на основе приказа (приложение 1) № 10-ОД от 26.04.2019 г., озвучила перечень должностей государственной гражданской службы управы района ХХХХХ города Москвы, при назначении на которые граждане и при замещении которых государственные гражданские служащие города Москвы обязаны представлять сведения о доходах, расходах, об имуществе и обязательствах имущественного характера на себя, своих супругов и несовершеннолетних детей.</w:t>
      </w:r>
    </w:p>
    <w:p>
      <w:pPr>
        <w:pStyle w:val="BodyText"/>
      </w:pPr>
      <w:r>
        <w:rPr>
          <w:bCs/>
          <w:b/>
        </w:rPr>
        <w:t xml:space="preserve">Решили:</w:t>
      </w:r>
    </w:p>
    <w:p>
      <w:pPr>
        <w:pStyle w:val="BodyText"/>
      </w:pPr>
      <w:r>
        <w:t xml:space="preserve">- Информацию ХХХХХ принять к сведению;</w:t>
      </w:r>
    </w:p>
    <w:p>
      <w:pPr>
        <w:pStyle w:val="BodyText"/>
      </w:pPr>
      <w:r>
        <w:t xml:space="preserve">- Обеспечить исполнение приказа государственными гражданскими служащими, замещающими должности, включенные в Список (приложение 2).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http://teplystan.mos.ru/anti-corruption/plans-papers-reports-reviews-static-information-on-combating-corruption/detail/8519314.html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anti-corruption/plans-papers-reports-reviews-static-information-on-combating-corruption/detail/8519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anti-corruption/plans-papers-reports-reviews-static-information-on-combating-corruption/detail/8519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2023-07-13T00:22:24Z</dcterms:created>
  <dcterms:modified xsi:type="dcterms:W3CDTF">2023-07-13T00:22:24Z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